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562B3556" w:rsidR="0086137B" w:rsidRPr="002D5C2A" w:rsidRDefault="00AA4830" w:rsidP="00243350">
      <w:pPr>
        <w:pStyle w:val="Title"/>
        <w:spacing w:before="0"/>
        <w:rPr>
          <w:sz w:val="52"/>
        </w:rPr>
      </w:pPr>
      <w:r>
        <w:rPr>
          <w:sz w:val="52"/>
        </w:rPr>
        <w:t>Pilbara</w:t>
      </w:r>
    </w:p>
    <w:p w14:paraId="687675F8" w14:textId="28EEB027" w:rsidR="00AA4830" w:rsidRPr="00BF47DE" w:rsidRDefault="002076D7" w:rsidP="00BF47DE">
      <w:pPr>
        <w:spacing w:line="264" w:lineRule="auto"/>
        <w:rPr>
          <w:rFonts w:ascii="Arial" w:eastAsia="Calibri" w:hAnsi="Arial"/>
          <w:color w:val="auto"/>
          <w:sz w:val="18"/>
          <w:szCs w:val="18"/>
        </w:rPr>
      </w:pPr>
      <w:bookmarkStart w:id="0" w:name="economy"/>
      <w:r w:rsidRPr="0FB726E5">
        <w:rPr>
          <w:rFonts w:ascii="Arial" w:eastAsia="Calibri" w:hAnsi="Arial"/>
          <w:b/>
          <w:bCs/>
          <w:color w:val="auto"/>
          <w:sz w:val="18"/>
          <w:szCs w:val="18"/>
        </w:rPr>
        <w:t>Total Area</w:t>
      </w:r>
      <w:r w:rsidRPr="0FB726E5">
        <w:rPr>
          <w:rFonts w:ascii="Arial" w:eastAsia="Calibri" w:hAnsi="Arial"/>
          <w:color w:val="auto"/>
          <w:sz w:val="18"/>
          <w:szCs w:val="18"/>
        </w:rPr>
        <w:t xml:space="preserve">: </w:t>
      </w:r>
      <w:r w:rsidR="00AA4830" w:rsidRPr="0FB726E5">
        <w:rPr>
          <w:sz w:val="18"/>
          <w:szCs w:val="18"/>
        </w:rPr>
        <w:t>506,778 sq. km          </w:t>
      </w:r>
      <w:r w:rsidR="00AA4830" w:rsidRPr="0FB726E5">
        <w:rPr>
          <w:rFonts w:ascii="Arial" w:eastAsia="Calibri" w:hAnsi="Arial"/>
          <w:b/>
          <w:bCs/>
          <w:color w:val="auto"/>
          <w:sz w:val="18"/>
          <w:szCs w:val="18"/>
        </w:rPr>
        <w:t xml:space="preserve"> </w:t>
      </w:r>
      <w:r w:rsidRPr="0FB726E5">
        <w:rPr>
          <w:rFonts w:ascii="Arial" w:eastAsia="Calibri" w:hAnsi="Arial"/>
          <w:b/>
          <w:bCs/>
          <w:color w:val="auto"/>
          <w:sz w:val="18"/>
          <w:szCs w:val="18"/>
        </w:rPr>
        <w:t>Population</w:t>
      </w:r>
      <w:r w:rsidRPr="0FB726E5">
        <w:rPr>
          <w:rFonts w:ascii="Arial" w:eastAsia="Calibri" w:hAnsi="Arial"/>
          <w:color w:val="auto"/>
          <w:sz w:val="18"/>
          <w:szCs w:val="18"/>
        </w:rPr>
        <w:t xml:space="preserve">: </w:t>
      </w:r>
      <w:r w:rsidR="00AA4830" w:rsidRPr="0FB726E5">
        <w:rPr>
          <w:sz w:val="18"/>
          <w:szCs w:val="18"/>
        </w:rPr>
        <w:t>55,039</w:t>
      </w:r>
      <w:r>
        <w:tab/>
      </w:r>
      <w:r>
        <w:tab/>
      </w:r>
      <w:r w:rsidR="00AA4830" w:rsidRPr="0FB726E5">
        <w:rPr>
          <w:b/>
          <w:bCs/>
          <w:sz w:val="18"/>
          <w:szCs w:val="18"/>
        </w:rPr>
        <w:t>Working Zones</w:t>
      </w:r>
      <w:r w:rsidR="00AA4830" w:rsidRPr="0FB726E5">
        <w:rPr>
          <w:sz w:val="18"/>
          <w:szCs w:val="18"/>
        </w:rPr>
        <w:t>: East Pilbara, Newman, Port Hedland and South Hedland, Ashburton, Karratha and Roebourne (</w:t>
      </w:r>
      <w:r w:rsidR="00AA4830" w:rsidRPr="0FB726E5">
        <w:rPr>
          <w:i/>
          <w:iCs/>
          <w:sz w:val="18"/>
          <w:szCs w:val="18"/>
        </w:rPr>
        <w:t>maps at end of profile</w:t>
      </w:r>
      <w:r w:rsidR="00AA4830" w:rsidRPr="0FB726E5">
        <w:rPr>
          <w:sz w:val="18"/>
          <w:szCs w:val="18"/>
        </w:rPr>
        <w:t>)</w:t>
      </w:r>
    </w:p>
    <w:p w14:paraId="6DA3DF8C" w14:textId="2A269EF0" w:rsidR="002076D7" w:rsidRPr="002076D7" w:rsidRDefault="002076D7" w:rsidP="00AA4830">
      <w:pPr>
        <w:rPr>
          <w:rFonts w:eastAsia="Times New Roman" w:cstheme="minorHAnsi"/>
          <w:b/>
          <w:color w:val="0049A4" w:themeColor="accent3" w:themeShade="80"/>
          <w:sz w:val="28"/>
          <w:szCs w:val="24"/>
        </w:rPr>
      </w:pPr>
      <w:r w:rsidRPr="002076D7">
        <w:rPr>
          <w:rFonts w:eastAsia="Times New Roman" w:cstheme="minorHAnsi"/>
          <w:b/>
          <w:color w:val="0049A4" w:themeColor="accent3" w:themeShade="80"/>
          <w:sz w:val="28"/>
          <w:szCs w:val="24"/>
        </w:rPr>
        <w:t>Region Selection Rationale</w:t>
      </w:r>
    </w:p>
    <w:tbl>
      <w:tblPr>
        <w:tblW w:w="10206" w:type="dxa"/>
        <w:tblBorders>
          <w:top w:val="single" w:sz="12" w:space="0" w:color="808080"/>
          <w:bottom w:val="single" w:sz="8" w:space="0" w:color="808080"/>
          <w:insideH w:val="single" w:sz="12" w:space="0" w:color="808080"/>
        </w:tblBorders>
        <w:tblLayout w:type="fixed"/>
        <w:tblLook w:val="0420" w:firstRow="1" w:lastRow="0" w:firstColumn="0" w:lastColumn="0" w:noHBand="0" w:noVBand="1"/>
      </w:tblPr>
      <w:tblGrid>
        <w:gridCol w:w="5812"/>
        <w:gridCol w:w="4394"/>
      </w:tblGrid>
      <w:tr w:rsidR="002076D7" w:rsidRPr="002076D7" w14:paraId="6DD5190E" w14:textId="77777777" w:rsidTr="00464F82">
        <w:trPr>
          <w:trHeight w:val="51"/>
          <w:tblHeader/>
        </w:trPr>
        <w:tc>
          <w:tcPr>
            <w:tcW w:w="581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2C3FCDD" w14:textId="77777777" w:rsidR="002076D7" w:rsidRPr="002076D7" w:rsidRDefault="002076D7"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bCs/>
                <w:color w:val="auto"/>
                <w:szCs w:val="22"/>
              </w:rPr>
            </w:pPr>
            <w:r w:rsidRPr="002076D7">
              <w:rPr>
                <w:rFonts w:ascii="Arial" w:eastAsia="Arial" w:hAnsi="Arial" w:cs="Arial"/>
                <w:b/>
                <w:bCs/>
                <w:color w:val="auto"/>
                <w:szCs w:val="22"/>
              </w:rPr>
              <w:t>Exposure to decarbonisation</w:t>
            </w:r>
          </w:p>
        </w:tc>
        <w:tc>
          <w:tcPr>
            <w:tcW w:w="439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73C87FA0" w14:textId="77777777" w:rsidR="002076D7" w:rsidRPr="002076D7" w:rsidRDefault="002076D7"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18"/>
              </w:rPr>
            </w:pPr>
            <w:r w:rsidRPr="002076D7">
              <w:rPr>
                <w:rFonts w:ascii="Arial" w:eastAsia="Arial" w:hAnsi="Arial" w:cs="Arial"/>
                <w:b/>
                <w:bCs/>
                <w:color w:val="auto"/>
                <w:szCs w:val="22"/>
              </w:rPr>
              <w:t xml:space="preserve">Potential to harness economic opportunities from decarbonisation </w:t>
            </w:r>
          </w:p>
        </w:tc>
      </w:tr>
      <w:tr w:rsidR="00AA4830" w:rsidRPr="002076D7" w14:paraId="548A05C7" w14:textId="77777777" w:rsidTr="00464F82">
        <w:trPr>
          <w:trHeight w:val="2270"/>
        </w:trPr>
        <w:tc>
          <w:tcPr>
            <w:tcW w:w="5812"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04E9AE79" w14:textId="4049AC61" w:rsidR="00AA4830" w:rsidRPr="00EE2960" w:rsidRDefault="00AA4830" w:rsidP="548800F7">
            <w:pPr>
              <w:pStyle w:val="ListParagraph"/>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sz w:val="18"/>
                <w:szCs w:val="18"/>
              </w:rPr>
            </w:pPr>
            <w:r w:rsidRPr="00EE2960">
              <w:rPr>
                <w:b/>
                <w:bCs/>
                <w:sz w:val="18"/>
                <w:szCs w:val="18"/>
              </w:rPr>
              <w:t>Carbon intensity</w:t>
            </w:r>
            <w:r w:rsidRPr="00EE2960">
              <w:rPr>
                <w:sz w:val="18"/>
                <w:szCs w:val="18"/>
              </w:rPr>
              <w:t xml:space="preserve">: High - </w:t>
            </w:r>
            <w:r w:rsidR="00B4271E" w:rsidRPr="00EE2960">
              <w:rPr>
                <w:sz w:val="18"/>
                <w:szCs w:val="18"/>
              </w:rPr>
              <w:t>7</w:t>
            </w:r>
            <w:r w:rsidRPr="00EE2960">
              <w:rPr>
                <w:sz w:val="18"/>
                <w:szCs w:val="18"/>
              </w:rPr>
              <w:t xml:space="preserve"> gas-fired power stations and </w:t>
            </w:r>
            <w:r w:rsidR="00EE2960" w:rsidRPr="00EE2960">
              <w:rPr>
                <w:sz w:val="18"/>
                <w:szCs w:val="18"/>
              </w:rPr>
              <w:t>40</w:t>
            </w:r>
            <w:r w:rsidRPr="00EE2960">
              <w:rPr>
                <w:sz w:val="18"/>
                <w:szCs w:val="18"/>
              </w:rPr>
              <w:t xml:space="preserve"> safeguards. As of 202</w:t>
            </w:r>
            <w:r w:rsidR="00EE2960" w:rsidRPr="00EE2960">
              <w:rPr>
                <w:sz w:val="18"/>
                <w:szCs w:val="18"/>
              </w:rPr>
              <w:t>3</w:t>
            </w:r>
            <w:r w:rsidRPr="00EE2960">
              <w:rPr>
                <w:sz w:val="18"/>
                <w:szCs w:val="18"/>
              </w:rPr>
              <w:t>-2</w:t>
            </w:r>
            <w:r w:rsidR="00EE2960" w:rsidRPr="00EE2960">
              <w:rPr>
                <w:sz w:val="18"/>
                <w:szCs w:val="18"/>
              </w:rPr>
              <w:t>4</w:t>
            </w:r>
            <w:r w:rsidRPr="00EE2960">
              <w:rPr>
                <w:sz w:val="18"/>
                <w:szCs w:val="18"/>
              </w:rPr>
              <w:t>, safegu</w:t>
            </w:r>
            <w:r w:rsidR="00EE2960" w:rsidRPr="00EE2960">
              <w:rPr>
                <w:sz w:val="18"/>
                <w:szCs w:val="18"/>
              </w:rPr>
              <w:t xml:space="preserve">ards in the region account for </w:t>
            </w:r>
            <w:r w:rsidR="005E1A28">
              <w:rPr>
                <w:sz w:val="18"/>
                <w:szCs w:val="18"/>
              </w:rPr>
              <w:t>68</w:t>
            </w:r>
            <w:r w:rsidRPr="00EE2960">
              <w:rPr>
                <w:sz w:val="18"/>
                <w:szCs w:val="18"/>
              </w:rPr>
              <w:t>% of WA safeguard scope 1 emissions.</w:t>
            </w:r>
          </w:p>
          <w:p w14:paraId="13D704C4" w14:textId="77777777" w:rsidR="00AA4830" w:rsidRPr="00EE2960" w:rsidRDefault="00AA4830" w:rsidP="00AA4830">
            <w:pPr>
              <w:pStyle w:val="ListParagraph"/>
              <w:numPr>
                <w:ilvl w:val="0"/>
                <w:numId w:val="44"/>
              </w:numPr>
              <w:spacing w:before="100" w:after="100" w:line="240" w:lineRule="auto"/>
              <w:ind w:left="426" w:right="100" w:hanging="284"/>
              <w:rPr>
                <w:sz w:val="18"/>
                <w:szCs w:val="18"/>
              </w:rPr>
            </w:pPr>
            <w:r w:rsidRPr="00EE2960">
              <w:rPr>
                <w:b/>
                <w:bCs/>
                <w:sz w:val="18"/>
                <w:szCs w:val="18"/>
              </w:rPr>
              <w:t>Urgency:</w:t>
            </w:r>
            <w:r w:rsidRPr="00EE2960">
              <w:rPr>
                <w:sz w:val="18"/>
                <w:szCs w:val="18"/>
              </w:rPr>
              <w:t xml:space="preserve"> High – heavy reliance on fossil fuels, driven by energy-intensive gas extraction and iron ore mining industries.  </w:t>
            </w:r>
          </w:p>
          <w:p w14:paraId="3ADE9E82" w14:textId="77777777" w:rsidR="00AA4830" w:rsidRPr="00EE2960" w:rsidRDefault="00AA4830" w:rsidP="00AA4830">
            <w:pPr>
              <w:pStyle w:val="ListParagraph"/>
              <w:numPr>
                <w:ilvl w:val="0"/>
                <w:numId w:val="44"/>
              </w:numPr>
              <w:spacing w:before="100" w:after="100" w:line="240" w:lineRule="auto"/>
              <w:ind w:left="426" w:right="100" w:hanging="284"/>
              <w:rPr>
                <w:b/>
                <w:bCs/>
                <w:sz w:val="18"/>
                <w:szCs w:val="18"/>
              </w:rPr>
            </w:pPr>
            <w:r w:rsidRPr="00EE2960">
              <w:rPr>
                <w:b/>
                <w:bCs/>
                <w:sz w:val="18"/>
                <w:szCs w:val="18"/>
              </w:rPr>
              <w:t xml:space="preserve">Adaptive capacity: </w:t>
            </w:r>
            <w:r w:rsidRPr="00EE2960">
              <w:rPr>
                <w:bCs/>
                <w:sz w:val="18"/>
                <w:szCs w:val="18"/>
              </w:rPr>
              <w:t>Moderate (Karratha and Roebourne (average); Port Hedland and South Hedland; Newman (below average); Ashburton &amp; East Pilbara (least adaptive)).</w:t>
            </w:r>
          </w:p>
          <w:p w14:paraId="39AD228A" w14:textId="0973A9C3" w:rsidR="00AA4830" w:rsidRPr="002076D7" w:rsidRDefault="00AA4830" w:rsidP="00AA4830">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FF0000"/>
                <w:sz w:val="18"/>
              </w:rPr>
            </w:pPr>
            <w:r w:rsidRPr="00EE2960">
              <w:rPr>
                <w:b/>
                <w:sz w:val="18"/>
                <w:szCs w:val="18"/>
              </w:rPr>
              <w:t>Readiness:</w:t>
            </w:r>
            <w:r w:rsidRPr="00EE2960">
              <w:rPr>
                <w:sz w:val="18"/>
                <w:szCs w:val="18"/>
              </w:rPr>
              <w:t xml:space="preserve"> High – WA’s state government plans include expansion of renewable energy infrastructure and emission reduction. Private sector initiative: mining companies have committed to significant decarbonisation targets.</w:t>
            </w:r>
            <w:r w:rsidRPr="008B03C1">
              <w:rPr>
                <w:sz w:val="18"/>
                <w:szCs w:val="18"/>
              </w:rPr>
              <w:t xml:space="preserve"> </w:t>
            </w:r>
          </w:p>
        </w:tc>
        <w:tc>
          <w:tcPr>
            <w:tcW w:w="4394"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1005D0B6" w14:textId="77777777" w:rsidR="00AA4830" w:rsidRPr="008B03C1" w:rsidRDefault="00AA4830" w:rsidP="00AA4830">
            <w:pPr>
              <w:pStyle w:val="ListParagraph"/>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sz w:val="18"/>
                <w:szCs w:val="18"/>
              </w:rPr>
            </w:pPr>
            <w:r w:rsidRPr="008B03C1">
              <w:rPr>
                <w:b/>
                <w:sz w:val="18"/>
                <w:szCs w:val="18"/>
              </w:rPr>
              <w:t>Natural capital:</w:t>
            </w:r>
            <w:r w:rsidRPr="008B03C1">
              <w:rPr>
                <w:sz w:val="18"/>
                <w:szCs w:val="18"/>
              </w:rPr>
              <w:t xml:space="preserve"> substantial mineral resources,</w:t>
            </w:r>
            <w:r>
              <w:rPr>
                <w:sz w:val="18"/>
                <w:szCs w:val="18"/>
              </w:rPr>
              <w:t xml:space="preserve"> strong solar energy and </w:t>
            </w:r>
            <w:r w:rsidRPr="008B03C1">
              <w:rPr>
                <w:sz w:val="18"/>
                <w:szCs w:val="18"/>
              </w:rPr>
              <w:t xml:space="preserve">green industry </w:t>
            </w:r>
            <w:r>
              <w:rPr>
                <w:sz w:val="18"/>
                <w:szCs w:val="18"/>
              </w:rPr>
              <w:t xml:space="preserve">potential. </w:t>
            </w:r>
          </w:p>
          <w:p w14:paraId="4A24925C" w14:textId="7131E0B3" w:rsidR="00AA4830" w:rsidRPr="008B03C1" w:rsidRDefault="00AA4830" w:rsidP="2BE193FA">
            <w:pPr>
              <w:pStyle w:val="ListParagraph"/>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sz w:val="18"/>
                <w:szCs w:val="18"/>
              </w:rPr>
            </w:pPr>
            <w:r w:rsidRPr="2BE193FA">
              <w:rPr>
                <w:b/>
                <w:bCs/>
                <w:sz w:val="18"/>
                <w:szCs w:val="18"/>
              </w:rPr>
              <w:t>Workforce compatibility:</w:t>
            </w:r>
            <w:r w:rsidRPr="2BE193FA">
              <w:rPr>
                <w:sz w:val="18"/>
                <w:szCs w:val="18"/>
              </w:rPr>
              <w:t xml:space="preserve"> High </w:t>
            </w:r>
            <w:r w:rsidR="5DCFFF7B" w:rsidRPr="2BE193FA">
              <w:rPr>
                <w:sz w:val="18"/>
                <w:szCs w:val="18"/>
              </w:rPr>
              <w:t>proportion of</w:t>
            </w:r>
            <w:r w:rsidRPr="2BE193FA">
              <w:rPr>
                <w:sz w:val="18"/>
                <w:szCs w:val="18"/>
              </w:rPr>
              <w:t xml:space="preserve"> workers in the region are in jobs highly compatible with clean energy industries.</w:t>
            </w:r>
            <w:r w:rsidR="45C694BB" w:rsidRPr="2BE193FA">
              <w:rPr>
                <w:sz w:val="18"/>
                <w:szCs w:val="18"/>
              </w:rPr>
              <w:t xml:space="preserve"> </w:t>
            </w:r>
          </w:p>
          <w:p w14:paraId="468AC3E5" w14:textId="561719C1" w:rsidR="00AA4830" w:rsidRPr="002076D7" w:rsidRDefault="00AA4830" w:rsidP="29DBC7B6">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b/>
                <w:bCs/>
                <w:color w:val="FF0000"/>
                <w:sz w:val="18"/>
                <w:szCs w:val="18"/>
              </w:rPr>
            </w:pPr>
            <w:r w:rsidRPr="29DBC7B6">
              <w:rPr>
                <w:b/>
                <w:bCs/>
                <w:sz w:val="18"/>
                <w:szCs w:val="18"/>
              </w:rPr>
              <w:t>Enabling infrastructure:</w:t>
            </w:r>
            <w:r w:rsidRPr="29DBC7B6">
              <w:rPr>
                <w:sz w:val="18"/>
                <w:szCs w:val="18"/>
              </w:rPr>
              <w:t xml:space="preserve"> Medium – Port infrastructure, including facilities at Port Hedland and Dampier, support mineral exports and is being adapted for future renewable energy and hydrogen exports. Port Hedland airport – largest airport in region. Connected by Great Northern Highway and NW Coastal Highway. </w:t>
            </w:r>
          </w:p>
        </w:tc>
      </w:tr>
    </w:tbl>
    <w:p w14:paraId="4E0C781C" w14:textId="77777777" w:rsidR="002076D7" w:rsidRPr="002076D7" w:rsidRDefault="002076D7" w:rsidP="008D2F22">
      <w:pPr>
        <w:keepNext/>
        <w:keepLines/>
        <w:spacing w:before="200" w:line="264" w:lineRule="auto"/>
        <w:outlineLvl w:val="1"/>
        <w:rPr>
          <w:rFonts w:ascii="Arial" w:eastAsia="Times New Roman" w:hAnsi="Arial" w:cs="Arial"/>
          <w:b/>
          <w:color w:val="2F5496"/>
          <w:sz w:val="24"/>
          <w:szCs w:val="26"/>
        </w:rPr>
      </w:pPr>
      <w:r w:rsidRPr="002076D7">
        <w:rPr>
          <w:rFonts w:eastAsia="Times New Roman" w:cstheme="minorHAnsi"/>
          <w:b/>
          <w:color w:val="0049A4" w:themeColor="accent3" w:themeShade="80"/>
          <w:sz w:val="28"/>
          <w:szCs w:val="24"/>
        </w:rPr>
        <w:t>Carbon-Intensive Industries</w:t>
      </w:r>
    </w:p>
    <w:p w14:paraId="75620308" w14:textId="08FFF28C" w:rsidR="00F55859" w:rsidRPr="00F55859" w:rsidRDefault="00F55859" w:rsidP="00F55859">
      <w:pPr>
        <w:spacing w:after="80"/>
        <w:rPr>
          <w:rFonts w:ascii="Arial" w:eastAsia="Calibri" w:hAnsi="Arial"/>
          <w:b/>
          <w:bCs/>
          <w:color w:val="auto"/>
          <w:szCs w:val="22"/>
        </w:rPr>
      </w:pPr>
      <w:r w:rsidRPr="00F55859">
        <w:rPr>
          <w:rFonts w:ascii="Arial" w:eastAsia="Calibri" w:hAnsi="Arial"/>
          <w:b/>
          <w:bCs/>
          <w:color w:val="auto"/>
          <w:szCs w:val="22"/>
        </w:rPr>
        <w:t>Gas Fired Power Stations (GFPS)</w:t>
      </w:r>
    </w:p>
    <w:tbl>
      <w:tblPr>
        <w:tblW w:w="10206" w:type="dxa"/>
        <w:tblLayout w:type="fixed"/>
        <w:tblLook w:val="0420" w:firstRow="1" w:lastRow="0" w:firstColumn="0" w:lastColumn="0" w:noHBand="0" w:noVBand="1"/>
      </w:tblPr>
      <w:tblGrid>
        <w:gridCol w:w="709"/>
        <w:gridCol w:w="1559"/>
        <w:gridCol w:w="1276"/>
        <w:gridCol w:w="2268"/>
        <w:gridCol w:w="2410"/>
        <w:gridCol w:w="1984"/>
      </w:tblGrid>
      <w:tr w:rsidR="00834C59" w:rsidRPr="00F55859" w14:paraId="17888D49" w14:textId="275B3530" w:rsidTr="00834C59">
        <w:trPr>
          <w:trHeight w:val="300"/>
          <w:tblHeader/>
        </w:trPr>
        <w:tc>
          <w:tcPr>
            <w:tcW w:w="2268" w:type="dxa"/>
            <w:gridSpan w:val="2"/>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C1B405E" w14:textId="77777777" w:rsidR="00834C59" w:rsidRPr="009C48C6" w:rsidRDefault="00834C59"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8"/>
              </w:rPr>
            </w:pPr>
            <w:r w:rsidRPr="009C48C6">
              <w:rPr>
                <w:rFonts w:ascii="Arial" w:eastAsia="Calibri" w:hAnsi="Arial"/>
                <w:b/>
                <w:color w:val="auto"/>
                <w:sz w:val="18"/>
                <w:szCs w:val="18"/>
              </w:rPr>
              <w:t>Name</w:t>
            </w:r>
          </w:p>
        </w:tc>
        <w:tc>
          <w:tcPr>
            <w:tcW w:w="127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C814245" w14:textId="77777777" w:rsidR="00834C59" w:rsidRPr="009C48C6" w:rsidRDefault="00834C59"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8"/>
              </w:rPr>
            </w:pPr>
            <w:r w:rsidRPr="009C48C6">
              <w:rPr>
                <w:rFonts w:ascii="Arial" w:eastAsia="Calibri" w:hAnsi="Arial"/>
                <w:b/>
                <w:color w:val="auto"/>
                <w:sz w:val="18"/>
                <w:szCs w:val="18"/>
              </w:rPr>
              <w:t>Owner</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0744504" w14:textId="7F4E5CBC" w:rsidR="00834C59" w:rsidRPr="009C48C6" w:rsidRDefault="00834C59" w:rsidP="003F7D2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009C48C6">
              <w:rPr>
                <w:rFonts w:ascii="Arial" w:eastAsia="Arial" w:hAnsi="Arial" w:cs="Arial"/>
                <w:b/>
                <w:bCs/>
                <w:sz w:val="18"/>
                <w:szCs w:val="18"/>
              </w:rPr>
              <w:t>Scope 1 emissions (tCO2-e) (2</w:t>
            </w:r>
            <w:r w:rsidR="003F7D22" w:rsidRPr="009C48C6">
              <w:rPr>
                <w:rFonts w:ascii="Arial" w:eastAsia="Arial" w:hAnsi="Arial" w:cs="Arial"/>
                <w:b/>
                <w:bCs/>
                <w:sz w:val="18"/>
                <w:szCs w:val="18"/>
              </w:rPr>
              <w:t>3</w:t>
            </w:r>
            <w:r w:rsidRPr="009C48C6">
              <w:rPr>
                <w:rFonts w:ascii="Arial" w:eastAsia="Arial" w:hAnsi="Arial" w:cs="Arial"/>
                <w:b/>
                <w:bCs/>
                <w:sz w:val="18"/>
                <w:szCs w:val="18"/>
              </w:rPr>
              <w:t>/2</w:t>
            </w:r>
            <w:r w:rsidR="003F7D22" w:rsidRPr="009C48C6">
              <w:rPr>
                <w:rFonts w:ascii="Arial" w:eastAsia="Arial" w:hAnsi="Arial" w:cs="Arial"/>
                <w:b/>
                <w:bCs/>
                <w:sz w:val="18"/>
                <w:szCs w:val="18"/>
              </w:rPr>
              <w:t>4</w:t>
            </w:r>
            <w:r w:rsidRPr="009C48C6">
              <w:rPr>
                <w:rFonts w:ascii="Arial" w:eastAsia="Arial" w:hAnsi="Arial" w:cs="Arial"/>
                <w:b/>
                <w:bCs/>
                <w:sz w:val="18"/>
                <w:szCs w:val="18"/>
              </w:rPr>
              <w:t>)</w:t>
            </w:r>
          </w:p>
        </w:tc>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A361AE9" w14:textId="631EFF68" w:rsidR="00834C59" w:rsidRPr="009C48C6" w:rsidRDefault="00834C59" w:rsidP="003F7D2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sz w:val="18"/>
                <w:szCs w:val="18"/>
              </w:rPr>
            </w:pPr>
            <w:r w:rsidRPr="009C48C6">
              <w:rPr>
                <w:rFonts w:ascii="Arial" w:eastAsia="Arial" w:hAnsi="Arial" w:cs="Arial"/>
                <w:b/>
                <w:bCs/>
                <w:sz w:val="18"/>
                <w:szCs w:val="18"/>
              </w:rPr>
              <w:t>% of WA scope 1 emissions (2</w:t>
            </w:r>
            <w:r w:rsidR="003F7D22" w:rsidRPr="009C48C6">
              <w:rPr>
                <w:rFonts w:ascii="Arial" w:eastAsia="Arial" w:hAnsi="Arial" w:cs="Arial"/>
                <w:b/>
                <w:bCs/>
                <w:sz w:val="18"/>
                <w:szCs w:val="18"/>
              </w:rPr>
              <w:t>3</w:t>
            </w:r>
            <w:r w:rsidRPr="009C48C6">
              <w:rPr>
                <w:rFonts w:ascii="Arial" w:eastAsia="Arial" w:hAnsi="Arial" w:cs="Arial"/>
                <w:b/>
                <w:bCs/>
                <w:sz w:val="18"/>
                <w:szCs w:val="18"/>
              </w:rPr>
              <w:t>/2</w:t>
            </w:r>
            <w:r w:rsidR="003F7D22" w:rsidRPr="009C48C6">
              <w:rPr>
                <w:rFonts w:ascii="Arial" w:eastAsia="Arial" w:hAnsi="Arial" w:cs="Arial"/>
                <w:b/>
                <w:bCs/>
                <w:sz w:val="18"/>
                <w:szCs w:val="18"/>
              </w:rPr>
              <w:t>4</w:t>
            </w:r>
            <w:r w:rsidRPr="009C48C6">
              <w:rPr>
                <w:rFonts w:ascii="Arial" w:eastAsia="Arial" w:hAnsi="Arial" w:cs="Arial"/>
                <w:b/>
                <w:bCs/>
                <w:sz w:val="18"/>
                <w:szCs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11435F2" w14:textId="04F7738D" w:rsidR="00834C59" w:rsidRPr="009C48C6" w:rsidRDefault="00834C59" w:rsidP="003F7D2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sz w:val="18"/>
                <w:szCs w:val="18"/>
              </w:rPr>
            </w:pPr>
            <w:r w:rsidRPr="009C48C6">
              <w:rPr>
                <w:rFonts w:ascii="Arial" w:eastAsia="Arial" w:hAnsi="Arial" w:cs="Arial"/>
                <w:b/>
                <w:bCs/>
                <w:sz w:val="18"/>
                <w:szCs w:val="18"/>
              </w:rPr>
              <w:t>% of Aus scope 1  emissions (2</w:t>
            </w:r>
            <w:r w:rsidR="003F7D22" w:rsidRPr="009C48C6">
              <w:rPr>
                <w:rFonts w:ascii="Arial" w:eastAsia="Arial" w:hAnsi="Arial" w:cs="Arial"/>
                <w:b/>
                <w:bCs/>
                <w:sz w:val="18"/>
                <w:szCs w:val="18"/>
              </w:rPr>
              <w:t>3</w:t>
            </w:r>
            <w:r w:rsidRPr="009C48C6">
              <w:rPr>
                <w:rFonts w:ascii="Arial" w:eastAsia="Arial" w:hAnsi="Arial" w:cs="Arial"/>
                <w:b/>
                <w:bCs/>
                <w:sz w:val="18"/>
                <w:szCs w:val="18"/>
              </w:rPr>
              <w:t>/2</w:t>
            </w:r>
            <w:r w:rsidR="003F7D22" w:rsidRPr="009C48C6">
              <w:rPr>
                <w:rFonts w:ascii="Arial" w:eastAsia="Arial" w:hAnsi="Arial" w:cs="Arial"/>
                <w:b/>
                <w:bCs/>
                <w:sz w:val="18"/>
                <w:szCs w:val="18"/>
              </w:rPr>
              <w:t>4</w:t>
            </w:r>
            <w:r w:rsidRPr="009C48C6">
              <w:rPr>
                <w:rFonts w:ascii="Arial" w:eastAsia="Arial" w:hAnsi="Arial" w:cs="Arial"/>
                <w:b/>
                <w:bCs/>
                <w:sz w:val="18"/>
                <w:szCs w:val="18"/>
              </w:rPr>
              <w:t>)</w:t>
            </w:r>
          </w:p>
        </w:tc>
      </w:tr>
      <w:tr w:rsidR="00BB6B93" w:rsidRPr="00F55859" w14:paraId="05E8B034" w14:textId="42D9D490" w:rsidTr="00834C59">
        <w:trPr>
          <w:trHeight w:val="305"/>
        </w:trPr>
        <w:tc>
          <w:tcPr>
            <w:tcW w:w="2268" w:type="dxa"/>
            <w:gridSpan w:val="2"/>
            <w:tcBorders>
              <w:top w:val="single" w:sz="8" w:space="0" w:color="808080" w:themeColor="background1" w:themeShade="80"/>
            </w:tcBorders>
            <w:shd w:val="clear" w:color="auto" w:fill="FFFFFF" w:themeFill="background1"/>
            <w:tcMar>
              <w:top w:w="0" w:type="dxa"/>
              <w:left w:w="0" w:type="dxa"/>
              <w:bottom w:w="0" w:type="dxa"/>
              <w:right w:w="0" w:type="dxa"/>
            </w:tcMar>
          </w:tcPr>
          <w:p w14:paraId="6CA0F365"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Yurralyi Maya</w:t>
            </w:r>
          </w:p>
        </w:tc>
        <w:tc>
          <w:tcPr>
            <w:tcW w:w="1276"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75A66DA3"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Rio Tinto</w:t>
            </w:r>
          </w:p>
        </w:tc>
        <w:tc>
          <w:tcPr>
            <w:tcW w:w="2268" w:type="dxa"/>
            <w:tcBorders>
              <w:top w:val="single" w:sz="8" w:space="0" w:color="808080" w:themeColor="background1" w:themeShade="80"/>
            </w:tcBorders>
          </w:tcPr>
          <w:p w14:paraId="3C1828F9" w14:textId="6EF99219"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410,351</w:t>
            </w:r>
          </w:p>
        </w:tc>
        <w:tc>
          <w:tcPr>
            <w:tcW w:w="2410" w:type="dxa"/>
            <w:tcBorders>
              <w:top w:val="single" w:sz="8" w:space="0" w:color="808080" w:themeColor="background1" w:themeShade="80"/>
            </w:tcBorders>
          </w:tcPr>
          <w:p w14:paraId="4A186C14" w14:textId="02E8688D"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0.6%</w:t>
            </w:r>
          </w:p>
        </w:tc>
        <w:tc>
          <w:tcPr>
            <w:tcW w:w="1984" w:type="dxa"/>
            <w:tcBorders>
              <w:top w:val="single" w:sz="8" w:space="0" w:color="808080" w:themeColor="background1" w:themeShade="80"/>
            </w:tcBorders>
          </w:tcPr>
          <w:p w14:paraId="39BC71B4" w14:textId="3FF7D936"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r>
      <w:tr w:rsidR="00BB6B93" w:rsidRPr="00F55859" w14:paraId="36647FB1" w14:textId="4DC18624" w:rsidTr="00834C59">
        <w:trPr>
          <w:trHeight w:val="300"/>
        </w:trPr>
        <w:tc>
          <w:tcPr>
            <w:tcW w:w="2268" w:type="dxa"/>
            <w:gridSpan w:val="2"/>
            <w:shd w:val="clear" w:color="auto" w:fill="FFFFFF" w:themeFill="background1"/>
            <w:tcMar>
              <w:top w:w="0" w:type="dxa"/>
              <w:left w:w="0" w:type="dxa"/>
              <w:bottom w:w="0" w:type="dxa"/>
              <w:right w:w="0" w:type="dxa"/>
            </w:tcMar>
          </w:tcPr>
          <w:p w14:paraId="415557CB"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Port Hedland</w:t>
            </w:r>
          </w:p>
        </w:tc>
        <w:tc>
          <w:tcPr>
            <w:tcW w:w="1276" w:type="dxa"/>
            <w:shd w:val="clear" w:color="auto" w:fill="FFFFFF" w:themeFill="background1"/>
            <w:tcMar>
              <w:top w:w="0" w:type="dxa"/>
              <w:left w:w="0" w:type="dxa"/>
              <w:bottom w:w="0" w:type="dxa"/>
              <w:right w:w="0" w:type="dxa"/>
            </w:tcMar>
          </w:tcPr>
          <w:p w14:paraId="0215E3E3"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APA</w:t>
            </w:r>
          </w:p>
        </w:tc>
        <w:tc>
          <w:tcPr>
            <w:tcW w:w="2268" w:type="dxa"/>
          </w:tcPr>
          <w:p w14:paraId="2CCFAE75" w14:textId="4588EB3D"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340,466</w:t>
            </w:r>
          </w:p>
        </w:tc>
        <w:tc>
          <w:tcPr>
            <w:tcW w:w="2410" w:type="dxa"/>
          </w:tcPr>
          <w:p w14:paraId="1E5CAF78" w14:textId="633814E7"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0.5%</w:t>
            </w:r>
          </w:p>
        </w:tc>
        <w:tc>
          <w:tcPr>
            <w:tcW w:w="1984" w:type="dxa"/>
          </w:tcPr>
          <w:p w14:paraId="1443F41D" w14:textId="758796E4"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r>
      <w:tr w:rsidR="00BB6B93" w:rsidRPr="00F55859" w14:paraId="3DC3BFDC" w14:textId="52E787A8" w:rsidTr="00834C59">
        <w:trPr>
          <w:trHeight w:val="300"/>
        </w:trPr>
        <w:tc>
          <w:tcPr>
            <w:tcW w:w="2268" w:type="dxa"/>
            <w:gridSpan w:val="2"/>
            <w:shd w:val="clear" w:color="auto" w:fill="FFFFFF" w:themeFill="background1"/>
            <w:tcMar>
              <w:top w:w="0" w:type="dxa"/>
              <w:left w:w="0" w:type="dxa"/>
              <w:bottom w:w="0" w:type="dxa"/>
              <w:right w:w="0" w:type="dxa"/>
            </w:tcMar>
          </w:tcPr>
          <w:p w14:paraId="48838430"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South Hedland</w:t>
            </w:r>
          </w:p>
        </w:tc>
        <w:tc>
          <w:tcPr>
            <w:tcW w:w="1276" w:type="dxa"/>
            <w:shd w:val="clear" w:color="auto" w:fill="FFFFFF" w:themeFill="background1"/>
            <w:tcMar>
              <w:top w:w="0" w:type="dxa"/>
              <w:left w:w="0" w:type="dxa"/>
              <w:bottom w:w="0" w:type="dxa"/>
              <w:right w:w="0" w:type="dxa"/>
            </w:tcMar>
          </w:tcPr>
          <w:p w14:paraId="78730BF0"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TransAlta</w:t>
            </w:r>
          </w:p>
        </w:tc>
        <w:tc>
          <w:tcPr>
            <w:tcW w:w="2268" w:type="dxa"/>
          </w:tcPr>
          <w:p w14:paraId="70C48233" w14:textId="4F2357D9"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306,419</w:t>
            </w:r>
          </w:p>
        </w:tc>
        <w:tc>
          <w:tcPr>
            <w:tcW w:w="2410" w:type="dxa"/>
          </w:tcPr>
          <w:p w14:paraId="75AF6E43" w14:textId="68590430"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0.4%</w:t>
            </w:r>
          </w:p>
        </w:tc>
        <w:tc>
          <w:tcPr>
            <w:tcW w:w="1984" w:type="dxa"/>
          </w:tcPr>
          <w:p w14:paraId="174C0AFB" w14:textId="5A212ACA"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r>
      <w:tr w:rsidR="00BB6B93" w:rsidRPr="00F55859" w14:paraId="4713BBDA" w14:textId="37FFFA4D" w:rsidTr="00834C59">
        <w:trPr>
          <w:trHeight w:val="300"/>
        </w:trPr>
        <w:tc>
          <w:tcPr>
            <w:tcW w:w="2268" w:type="dxa"/>
            <w:gridSpan w:val="2"/>
            <w:shd w:val="clear" w:color="auto" w:fill="FFFFFF" w:themeFill="background1"/>
            <w:tcMar>
              <w:top w:w="0" w:type="dxa"/>
              <w:left w:w="0" w:type="dxa"/>
              <w:bottom w:w="0" w:type="dxa"/>
              <w:right w:w="0" w:type="dxa"/>
            </w:tcMar>
          </w:tcPr>
          <w:p w14:paraId="19A432F7"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Karratha</w:t>
            </w:r>
          </w:p>
        </w:tc>
        <w:tc>
          <w:tcPr>
            <w:tcW w:w="1276" w:type="dxa"/>
            <w:shd w:val="clear" w:color="auto" w:fill="FFFFFF" w:themeFill="background1"/>
            <w:tcMar>
              <w:top w:w="0" w:type="dxa"/>
              <w:left w:w="0" w:type="dxa"/>
              <w:bottom w:w="0" w:type="dxa"/>
              <w:right w:w="0" w:type="dxa"/>
            </w:tcMar>
          </w:tcPr>
          <w:p w14:paraId="4B43F19D"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ATCO</w:t>
            </w:r>
          </w:p>
        </w:tc>
        <w:tc>
          <w:tcPr>
            <w:tcW w:w="2268" w:type="dxa"/>
          </w:tcPr>
          <w:p w14:paraId="4369A60B" w14:textId="0ED0E44E"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53,106</w:t>
            </w:r>
          </w:p>
        </w:tc>
        <w:tc>
          <w:tcPr>
            <w:tcW w:w="2410" w:type="dxa"/>
          </w:tcPr>
          <w:p w14:paraId="1EEFD8BB" w14:textId="58709632"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c>
          <w:tcPr>
            <w:tcW w:w="1984" w:type="dxa"/>
          </w:tcPr>
          <w:p w14:paraId="723238CE" w14:textId="54A16ADF"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0.02%</w:t>
            </w:r>
          </w:p>
        </w:tc>
      </w:tr>
      <w:tr w:rsidR="00BB6B93" w:rsidRPr="00F55859" w14:paraId="48B9DD13" w14:textId="69951083" w:rsidTr="00834C59">
        <w:trPr>
          <w:trHeight w:val="300"/>
        </w:trPr>
        <w:tc>
          <w:tcPr>
            <w:tcW w:w="2268" w:type="dxa"/>
            <w:gridSpan w:val="2"/>
            <w:shd w:val="clear" w:color="auto" w:fill="FFFFFF" w:themeFill="background1"/>
            <w:tcMar>
              <w:top w:w="0" w:type="dxa"/>
              <w:left w:w="0" w:type="dxa"/>
              <w:bottom w:w="0" w:type="dxa"/>
              <w:right w:w="0" w:type="dxa"/>
            </w:tcMar>
          </w:tcPr>
          <w:p w14:paraId="5B1A7B73"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Paraburdoo</w:t>
            </w:r>
          </w:p>
        </w:tc>
        <w:tc>
          <w:tcPr>
            <w:tcW w:w="1276" w:type="dxa"/>
            <w:shd w:val="clear" w:color="auto" w:fill="FFFFFF" w:themeFill="background1"/>
            <w:tcMar>
              <w:top w:w="0" w:type="dxa"/>
              <w:left w:w="0" w:type="dxa"/>
              <w:bottom w:w="0" w:type="dxa"/>
              <w:right w:w="0" w:type="dxa"/>
            </w:tcMar>
          </w:tcPr>
          <w:p w14:paraId="21FEE224"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Rio Tinto</w:t>
            </w:r>
          </w:p>
        </w:tc>
        <w:tc>
          <w:tcPr>
            <w:tcW w:w="2268" w:type="dxa"/>
          </w:tcPr>
          <w:p w14:paraId="136FF294" w14:textId="28143E48"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289,565</w:t>
            </w:r>
          </w:p>
        </w:tc>
        <w:tc>
          <w:tcPr>
            <w:tcW w:w="2410" w:type="dxa"/>
          </w:tcPr>
          <w:p w14:paraId="58A1BBD4" w14:textId="28CFAA8D"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0.4%</w:t>
            </w:r>
          </w:p>
        </w:tc>
        <w:tc>
          <w:tcPr>
            <w:tcW w:w="1984" w:type="dxa"/>
          </w:tcPr>
          <w:p w14:paraId="16A7680F" w14:textId="1DB8006C"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r>
      <w:tr w:rsidR="00BB6B93" w:rsidRPr="00F55859" w14:paraId="0427B9D9" w14:textId="785A4EA3" w:rsidTr="00834C59">
        <w:trPr>
          <w:trHeight w:val="300"/>
        </w:trPr>
        <w:tc>
          <w:tcPr>
            <w:tcW w:w="2268" w:type="dxa"/>
            <w:gridSpan w:val="2"/>
            <w:shd w:val="clear" w:color="auto" w:fill="FFFFFF" w:themeFill="background1"/>
            <w:tcMar>
              <w:top w:w="0" w:type="dxa"/>
              <w:left w:w="0" w:type="dxa"/>
              <w:bottom w:w="0" w:type="dxa"/>
              <w:right w:w="0" w:type="dxa"/>
            </w:tcMar>
          </w:tcPr>
          <w:p w14:paraId="1D62FC6B"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West Angelas</w:t>
            </w:r>
          </w:p>
        </w:tc>
        <w:tc>
          <w:tcPr>
            <w:tcW w:w="1276" w:type="dxa"/>
            <w:shd w:val="clear" w:color="auto" w:fill="FFFFFF" w:themeFill="background1"/>
            <w:tcMar>
              <w:top w:w="0" w:type="dxa"/>
              <w:left w:w="0" w:type="dxa"/>
              <w:bottom w:w="0" w:type="dxa"/>
              <w:right w:w="0" w:type="dxa"/>
            </w:tcMar>
          </w:tcPr>
          <w:p w14:paraId="797A5887"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Rio Tinto</w:t>
            </w:r>
          </w:p>
        </w:tc>
        <w:tc>
          <w:tcPr>
            <w:tcW w:w="2268" w:type="dxa"/>
          </w:tcPr>
          <w:p w14:paraId="53DA98E0" w14:textId="15226DD5"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197,559</w:t>
            </w:r>
          </w:p>
        </w:tc>
        <w:tc>
          <w:tcPr>
            <w:tcW w:w="2410" w:type="dxa"/>
          </w:tcPr>
          <w:p w14:paraId="7209C316" w14:textId="11043E97"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0.3%</w:t>
            </w:r>
          </w:p>
        </w:tc>
        <w:tc>
          <w:tcPr>
            <w:tcW w:w="1984" w:type="dxa"/>
          </w:tcPr>
          <w:p w14:paraId="3B87B2B5" w14:textId="2D7F62F5"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0.1%</w:t>
            </w:r>
          </w:p>
        </w:tc>
      </w:tr>
      <w:tr w:rsidR="00BB6B93" w:rsidRPr="00F55859" w14:paraId="58CD53C5" w14:textId="4636C779" w:rsidTr="00834C59">
        <w:trPr>
          <w:trHeight w:val="300"/>
        </w:trPr>
        <w:tc>
          <w:tcPr>
            <w:tcW w:w="2268" w:type="dxa"/>
            <w:gridSpan w:val="2"/>
            <w:shd w:val="clear" w:color="auto" w:fill="FFFFFF" w:themeFill="background1"/>
            <w:tcMar>
              <w:top w:w="0" w:type="dxa"/>
              <w:left w:w="0" w:type="dxa"/>
              <w:bottom w:w="0" w:type="dxa"/>
              <w:right w:w="0" w:type="dxa"/>
            </w:tcMar>
          </w:tcPr>
          <w:p w14:paraId="03115F9A"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Cape Lambert</w:t>
            </w:r>
          </w:p>
        </w:tc>
        <w:tc>
          <w:tcPr>
            <w:tcW w:w="1276" w:type="dxa"/>
            <w:shd w:val="clear" w:color="auto" w:fill="FFFFFF" w:themeFill="background1"/>
            <w:tcMar>
              <w:top w:w="0" w:type="dxa"/>
              <w:left w:w="0" w:type="dxa"/>
              <w:bottom w:w="0" w:type="dxa"/>
              <w:right w:w="0" w:type="dxa"/>
            </w:tcMar>
          </w:tcPr>
          <w:p w14:paraId="4C8D390A"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rPr>
            </w:pPr>
            <w:r w:rsidRPr="009C48C6">
              <w:rPr>
                <w:rFonts w:ascii="Arial" w:eastAsia="Calibri" w:hAnsi="Arial"/>
                <w:color w:val="auto"/>
                <w:sz w:val="18"/>
              </w:rPr>
              <w:t>Rio Tinto</w:t>
            </w:r>
          </w:p>
        </w:tc>
        <w:tc>
          <w:tcPr>
            <w:tcW w:w="2268" w:type="dxa"/>
          </w:tcPr>
          <w:p w14:paraId="2461D8F7" w14:textId="551C1EDE"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108,551</w:t>
            </w:r>
          </w:p>
        </w:tc>
        <w:tc>
          <w:tcPr>
            <w:tcW w:w="2410" w:type="dxa"/>
          </w:tcPr>
          <w:p w14:paraId="4F4FE8FD" w14:textId="76390EB6"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0.2%</w:t>
            </w:r>
          </w:p>
        </w:tc>
        <w:tc>
          <w:tcPr>
            <w:tcW w:w="1984" w:type="dxa"/>
          </w:tcPr>
          <w:p w14:paraId="3E8F4AC5" w14:textId="60B7C60D"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rPr>
            </w:pPr>
            <w:r w:rsidRPr="009C48C6">
              <w:rPr>
                <w:sz w:val="18"/>
              </w:rPr>
              <w:t>0.04%</w:t>
            </w:r>
          </w:p>
        </w:tc>
      </w:tr>
      <w:tr w:rsidR="00BB6B93" w:rsidRPr="005D2BFD" w14:paraId="525F2579" w14:textId="17399855" w:rsidTr="009C48C6">
        <w:trPr>
          <w:trHeight w:val="95"/>
        </w:trPr>
        <w:tc>
          <w:tcPr>
            <w:tcW w:w="709" w:type="dxa"/>
            <w:tcBorders>
              <w:top w:val="single" w:sz="4" w:space="0" w:color="666666"/>
              <w:bottom w:val="single" w:sz="4" w:space="0" w:color="666666"/>
            </w:tcBorders>
            <w:shd w:val="clear" w:color="auto" w:fill="E2EFD9"/>
            <w:tcMar>
              <w:top w:w="0" w:type="dxa"/>
              <w:left w:w="0" w:type="dxa"/>
              <w:bottom w:w="0" w:type="dxa"/>
              <w:right w:w="0" w:type="dxa"/>
            </w:tcMar>
            <w:vAlign w:val="center"/>
          </w:tcPr>
          <w:p w14:paraId="581396D0"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rPr>
            </w:pPr>
            <w:r w:rsidRPr="009C48C6">
              <w:rPr>
                <w:rFonts w:ascii="Arial" w:eastAsia="Arial" w:hAnsi="Arial" w:cs="Arial"/>
                <w:color w:val="auto"/>
                <w:sz w:val="18"/>
              </w:rPr>
              <w:t>Total</w:t>
            </w:r>
          </w:p>
        </w:tc>
        <w:tc>
          <w:tcPr>
            <w:tcW w:w="1559" w:type="dxa"/>
            <w:tcBorders>
              <w:top w:val="single" w:sz="4" w:space="0" w:color="666666"/>
              <w:bottom w:val="single" w:sz="4" w:space="0" w:color="666666"/>
            </w:tcBorders>
            <w:shd w:val="clear" w:color="auto" w:fill="E2EFD9"/>
            <w:vAlign w:val="center"/>
          </w:tcPr>
          <w:p w14:paraId="028D9923" w14:textId="117E3F1B"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rPr>
            </w:pPr>
            <w:r w:rsidRPr="009C48C6">
              <w:rPr>
                <w:rFonts w:ascii="Arial" w:eastAsia="Arial" w:hAnsi="Arial" w:cs="Arial"/>
                <w:color w:val="auto"/>
                <w:sz w:val="18"/>
              </w:rPr>
              <w:t>7</w:t>
            </w:r>
          </w:p>
        </w:tc>
        <w:tc>
          <w:tcPr>
            <w:tcW w:w="1276" w:type="dxa"/>
            <w:tcBorders>
              <w:top w:val="single" w:sz="4" w:space="0" w:color="666666"/>
              <w:bottom w:val="single" w:sz="4" w:space="0" w:color="666666"/>
            </w:tcBorders>
            <w:shd w:val="clear" w:color="auto" w:fill="E2EFD9"/>
            <w:tcMar>
              <w:top w:w="0" w:type="dxa"/>
              <w:left w:w="0" w:type="dxa"/>
              <w:bottom w:w="0" w:type="dxa"/>
              <w:right w:w="0" w:type="dxa"/>
            </w:tcMar>
            <w:vAlign w:val="center"/>
          </w:tcPr>
          <w:p w14:paraId="0D387297" w14:textId="77777777" w:rsidR="00BB6B93" w:rsidRPr="009C48C6" w:rsidRDefault="00BB6B93" w:rsidP="00BB6B93">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sidRPr="009C48C6">
              <w:rPr>
                <w:rFonts w:ascii="Arial" w:eastAsia="Calibri" w:hAnsi="Arial"/>
                <w:color w:val="auto"/>
                <w:sz w:val="18"/>
              </w:rPr>
              <w:t>4</w:t>
            </w:r>
          </w:p>
        </w:tc>
        <w:tc>
          <w:tcPr>
            <w:tcW w:w="2268" w:type="dxa"/>
            <w:tcBorders>
              <w:top w:val="single" w:sz="4" w:space="0" w:color="666666"/>
              <w:bottom w:val="single" w:sz="4" w:space="0" w:color="666666"/>
            </w:tcBorders>
            <w:shd w:val="clear" w:color="auto" w:fill="E2EFD9"/>
          </w:tcPr>
          <w:p w14:paraId="73C11C14" w14:textId="6BD5DA36"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rPr>
            </w:pPr>
            <w:r w:rsidRPr="009C48C6">
              <w:rPr>
                <w:sz w:val="18"/>
              </w:rPr>
              <w:t>1,706,017</w:t>
            </w:r>
          </w:p>
        </w:tc>
        <w:tc>
          <w:tcPr>
            <w:tcW w:w="2410" w:type="dxa"/>
            <w:tcBorders>
              <w:top w:val="single" w:sz="4" w:space="0" w:color="666666"/>
              <w:bottom w:val="single" w:sz="4" w:space="0" w:color="666666"/>
            </w:tcBorders>
            <w:shd w:val="clear" w:color="auto" w:fill="E2EFD9"/>
          </w:tcPr>
          <w:p w14:paraId="7F0AAA2E" w14:textId="537D658B"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rPr>
            </w:pPr>
            <w:r w:rsidRPr="009C48C6">
              <w:rPr>
                <w:sz w:val="18"/>
              </w:rPr>
              <w:t>2%</w:t>
            </w:r>
          </w:p>
        </w:tc>
        <w:tc>
          <w:tcPr>
            <w:tcW w:w="1984" w:type="dxa"/>
            <w:tcBorders>
              <w:top w:val="single" w:sz="4" w:space="0" w:color="666666"/>
              <w:bottom w:val="single" w:sz="4" w:space="0" w:color="666666"/>
            </w:tcBorders>
            <w:shd w:val="clear" w:color="auto" w:fill="E2EFD9"/>
          </w:tcPr>
          <w:p w14:paraId="1795C5CE" w14:textId="07FA3C2F" w:rsidR="00BB6B93" w:rsidRPr="009C48C6" w:rsidRDefault="00BB6B93"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rPr>
            </w:pPr>
            <w:r w:rsidRPr="009C48C6">
              <w:rPr>
                <w:sz w:val="18"/>
              </w:rPr>
              <w:t>1%</w:t>
            </w:r>
          </w:p>
        </w:tc>
      </w:tr>
    </w:tbl>
    <w:p w14:paraId="272D76B0" w14:textId="0A38DA34" w:rsidR="00F55859" w:rsidRPr="00F55859" w:rsidRDefault="00F55859" w:rsidP="00F55859">
      <w:pPr>
        <w:spacing w:after="80" w:line="264" w:lineRule="auto"/>
        <w:rPr>
          <w:rFonts w:ascii="Arial" w:eastAsia="Calibri" w:hAnsi="Arial"/>
          <w:b/>
          <w:bCs/>
          <w:color w:val="auto"/>
          <w:szCs w:val="22"/>
        </w:rPr>
      </w:pPr>
      <w:r w:rsidRPr="00F55859">
        <w:rPr>
          <w:rFonts w:ascii="Arial" w:eastAsia="Calibri" w:hAnsi="Arial"/>
          <w:b/>
          <w:bCs/>
          <w:color w:val="auto"/>
          <w:szCs w:val="22"/>
        </w:rPr>
        <w:t>Manufacturing</w:t>
      </w:r>
    </w:p>
    <w:tbl>
      <w:tblPr>
        <w:tblW w:w="10206" w:type="dxa"/>
        <w:tblLayout w:type="fixed"/>
        <w:tblLook w:val="0420" w:firstRow="1" w:lastRow="0" w:firstColumn="0" w:lastColumn="0" w:noHBand="0" w:noVBand="1"/>
      </w:tblPr>
      <w:tblGrid>
        <w:gridCol w:w="1276"/>
        <w:gridCol w:w="1276"/>
        <w:gridCol w:w="2835"/>
        <w:gridCol w:w="2835"/>
        <w:gridCol w:w="1984"/>
      </w:tblGrid>
      <w:tr w:rsidR="008A7FF4" w:rsidRPr="00F55859" w14:paraId="74577CB4" w14:textId="78B08EB6" w:rsidTr="008A7FF4">
        <w:trPr>
          <w:tblHeader/>
        </w:trPr>
        <w:tc>
          <w:tcPr>
            <w:tcW w:w="127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62F0EB7" w14:textId="77777777" w:rsidR="008A7FF4" w:rsidRPr="00F55859" w:rsidRDefault="008A7FF4"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8"/>
              </w:rPr>
            </w:pPr>
            <w:r w:rsidRPr="00F55859">
              <w:rPr>
                <w:rFonts w:ascii="Arial" w:eastAsia="Calibri" w:hAnsi="Arial"/>
                <w:b/>
                <w:color w:val="auto"/>
                <w:sz w:val="18"/>
                <w:szCs w:val="18"/>
              </w:rPr>
              <w:t>Name</w:t>
            </w:r>
          </w:p>
        </w:tc>
        <w:tc>
          <w:tcPr>
            <w:tcW w:w="127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6542E9D" w14:textId="77777777" w:rsidR="008A7FF4" w:rsidRPr="00F55859" w:rsidRDefault="008A7FF4"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8"/>
                <w:szCs w:val="18"/>
              </w:rPr>
            </w:pPr>
            <w:r w:rsidRPr="00F55859">
              <w:rPr>
                <w:rFonts w:ascii="Arial" w:eastAsia="Calibri" w:hAnsi="Arial"/>
                <w:b/>
                <w:color w:val="auto"/>
                <w:sz w:val="18"/>
                <w:szCs w:val="18"/>
              </w:rPr>
              <w:t>Owner</w:t>
            </w:r>
          </w:p>
        </w:tc>
        <w:tc>
          <w:tcPr>
            <w:tcW w:w="2835"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1B1FD84" w14:textId="7B6340FD" w:rsidR="008A7FF4" w:rsidRPr="00F55859" w:rsidRDefault="008A7FF4" w:rsidP="00817BC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5EE2D85A">
              <w:rPr>
                <w:rFonts w:ascii="Arial" w:eastAsia="Arial" w:hAnsi="Arial" w:cs="Arial"/>
                <w:b/>
                <w:bCs/>
                <w:sz w:val="18"/>
                <w:szCs w:val="18"/>
              </w:rPr>
              <w:t>Scope 1 emissions (tCO2-e) (2</w:t>
            </w:r>
            <w:r>
              <w:rPr>
                <w:rFonts w:ascii="Arial" w:eastAsia="Arial" w:hAnsi="Arial" w:cs="Arial"/>
                <w:b/>
                <w:bCs/>
                <w:sz w:val="18"/>
                <w:szCs w:val="18"/>
              </w:rPr>
              <w:t>3</w:t>
            </w:r>
            <w:r w:rsidRPr="5EE2D85A">
              <w:rPr>
                <w:rFonts w:ascii="Arial" w:eastAsia="Arial" w:hAnsi="Arial" w:cs="Arial"/>
                <w:b/>
                <w:bCs/>
                <w:sz w:val="18"/>
                <w:szCs w:val="18"/>
              </w:rPr>
              <w:t>/2</w:t>
            </w:r>
            <w:r>
              <w:rPr>
                <w:rFonts w:ascii="Arial" w:eastAsia="Arial" w:hAnsi="Arial" w:cs="Arial"/>
                <w:b/>
                <w:bCs/>
                <w:sz w:val="18"/>
                <w:szCs w:val="18"/>
              </w:rPr>
              <w:t>4</w:t>
            </w:r>
            <w:r w:rsidRPr="5EE2D85A">
              <w:rPr>
                <w:rFonts w:ascii="Arial" w:eastAsia="Arial" w:hAnsi="Arial" w:cs="Arial"/>
                <w:b/>
                <w:bCs/>
                <w:sz w:val="18"/>
                <w:szCs w:val="18"/>
              </w:rPr>
              <w:t>)</w:t>
            </w:r>
          </w:p>
        </w:tc>
        <w:tc>
          <w:tcPr>
            <w:tcW w:w="2835"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F3B5567" w14:textId="424A32B7" w:rsidR="008A7FF4" w:rsidRPr="5EE2D85A" w:rsidRDefault="008A7FF4" w:rsidP="00817BC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sz w:val="18"/>
                <w:szCs w:val="18"/>
              </w:rPr>
            </w:pPr>
            <w:r w:rsidRPr="46B984E1">
              <w:rPr>
                <w:rFonts w:ascii="Arial" w:eastAsia="Arial" w:hAnsi="Arial" w:cs="Arial"/>
                <w:b/>
                <w:bCs/>
                <w:sz w:val="18"/>
                <w:szCs w:val="18"/>
              </w:rPr>
              <w:t xml:space="preserve">% of WA scope 1 emissions </w:t>
            </w:r>
            <w:r>
              <w:rPr>
                <w:rFonts w:ascii="Arial" w:eastAsia="Arial" w:hAnsi="Arial" w:cs="Arial"/>
                <w:b/>
                <w:bCs/>
                <w:sz w:val="18"/>
                <w:szCs w:val="18"/>
              </w:rPr>
              <w:t>(23/</w:t>
            </w:r>
            <w:r w:rsidRPr="46B984E1">
              <w:rPr>
                <w:rFonts w:ascii="Arial" w:eastAsia="Arial" w:hAnsi="Arial" w:cs="Arial"/>
                <w:b/>
                <w:bCs/>
                <w:sz w:val="18"/>
                <w:szCs w:val="18"/>
              </w:rPr>
              <w:t>2</w:t>
            </w:r>
            <w:r>
              <w:rPr>
                <w:rFonts w:ascii="Arial" w:eastAsia="Arial" w:hAnsi="Arial" w:cs="Arial"/>
                <w:b/>
                <w:bCs/>
                <w:sz w:val="18"/>
                <w:szCs w:val="18"/>
              </w:rPr>
              <w:t>4</w:t>
            </w:r>
            <w:r w:rsidRPr="46B984E1">
              <w:rPr>
                <w:rFonts w:ascii="Arial" w:eastAsia="Arial" w:hAnsi="Arial" w:cs="Arial"/>
                <w:b/>
                <w:bCs/>
                <w:sz w:val="18"/>
                <w:szCs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85FE397" w14:textId="3D8C21B3" w:rsidR="008A7FF4" w:rsidRDefault="008A7FF4" w:rsidP="00817BC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sz w:val="18"/>
                <w:szCs w:val="18"/>
              </w:rPr>
            </w:pPr>
            <w:r w:rsidRPr="762DD5A5">
              <w:rPr>
                <w:rFonts w:ascii="Arial" w:eastAsia="Arial" w:hAnsi="Arial" w:cs="Arial"/>
                <w:b/>
                <w:bCs/>
                <w:sz w:val="18"/>
                <w:szCs w:val="18"/>
              </w:rPr>
              <w:t xml:space="preserve">% of Aus scope 1  emissions </w:t>
            </w:r>
            <w:r>
              <w:rPr>
                <w:rFonts w:ascii="Arial" w:eastAsia="Arial" w:hAnsi="Arial" w:cs="Arial"/>
                <w:b/>
                <w:bCs/>
                <w:sz w:val="18"/>
                <w:szCs w:val="18"/>
              </w:rPr>
              <w:t>(23/</w:t>
            </w:r>
            <w:r w:rsidRPr="762DD5A5">
              <w:rPr>
                <w:rFonts w:ascii="Arial" w:eastAsia="Arial" w:hAnsi="Arial" w:cs="Arial"/>
                <w:b/>
                <w:bCs/>
                <w:sz w:val="18"/>
                <w:szCs w:val="18"/>
              </w:rPr>
              <w:t>2</w:t>
            </w:r>
            <w:r>
              <w:rPr>
                <w:rFonts w:ascii="Arial" w:eastAsia="Arial" w:hAnsi="Arial" w:cs="Arial"/>
                <w:b/>
                <w:bCs/>
                <w:sz w:val="18"/>
                <w:szCs w:val="18"/>
              </w:rPr>
              <w:t>4</w:t>
            </w:r>
            <w:r w:rsidRPr="762DD5A5">
              <w:rPr>
                <w:rFonts w:ascii="Arial" w:eastAsia="Arial" w:hAnsi="Arial" w:cs="Arial"/>
                <w:b/>
                <w:bCs/>
                <w:sz w:val="18"/>
                <w:szCs w:val="18"/>
              </w:rPr>
              <w:t>)</w:t>
            </w:r>
          </w:p>
        </w:tc>
      </w:tr>
      <w:tr w:rsidR="008A7FF4" w:rsidRPr="00F55859" w14:paraId="32A2F7A4" w14:textId="33ACFCE0" w:rsidTr="008A7FF4">
        <w:trPr>
          <w:trHeight w:val="305"/>
        </w:trPr>
        <w:tc>
          <w:tcPr>
            <w:tcW w:w="1276"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tcPr>
          <w:p w14:paraId="5B57F7BB" w14:textId="77777777" w:rsidR="008A7FF4" w:rsidRPr="00F55859" w:rsidRDefault="008A7FF4" w:rsidP="008A6A7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55859">
              <w:rPr>
                <w:rFonts w:ascii="Arial" w:eastAsia="Arial" w:hAnsi="Arial" w:cs="Arial"/>
                <w:color w:val="auto"/>
                <w:sz w:val="18"/>
                <w:szCs w:val="18"/>
              </w:rPr>
              <w:t xml:space="preserve">YPF Ammonia Plant </w:t>
            </w:r>
          </w:p>
        </w:tc>
        <w:tc>
          <w:tcPr>
            <w:tcW w:w="1276"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tcPr>
          <w:p w14:paraId="58C7A1F7" w14:textId="77777777" w:rsidR="008A7FF4" w:rsidRPr="00F55859" w:rsidRDefault="008A7FF4" w:rsidP="008A6A7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F55859">
              <w:rPr>
                <w:rFonts w:ascii="Arial" w:eastAsia="Arial" w:hAnsi="Arial" w:cs="Arial"/>
                <w:color w:val="auto"/>
                <w:sz w:val="18"/>
                <w:szCs w:val="18"/>
              </w:rPr>
              <w:t>Yara Pilbara Fertilisers Pty Ltd</w:t>
            </w:r>
          </w:p>
        </w:tc>
        <w:tc>
          <w:tcPr>
            <w:tcW w:w="2835" w:type="dxa"/>
            <w:tcBorders>
              <w:top w:val="single" w:sz="8" w:space="0" w:color="808080" w:themeColor="background1" w:themeShade="80"/>
              <w:bottom w:val="single" w:sz="8" w:space="0" w:color="808080" w:themeColor="background1" w:themeShade="80"/>
            </w:tcBorders>
          </w:tcPr>
          <w:p w14:paraId="18CE0503" w14:textId="586E4306" w:rsidR="008A7FF4" w:rsidRPr="00F55859" w:rsidRDefault="008A7FF4"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FF0000"/>
                <w:sz w:val="18"/>
                <w:szCs w:val="18"/>
              </w:rPr>
            </w:pPr>
            <w:r w:rsidRPr="00817BCA">
              <w:rPr>
                <w:rFonts w:ascii="Arial" w:eastAsia="Arial" w:hAnsi="Arial" w:cs="Arial"/>
                <w:color w:val="auto"/>
                <w:sz w:val="18"/>
                <w:szCs w:val="18"/>
              </w:rPr>
              <w:t>1,366,029</w:t>
            </w:r>
          </w:p>
        </w:tc>
        <w:tc>
          <w:tcPr>
            <w:tcW w:w="2835" w:type="dxa"/>
            <w:tcBorders>
              <w:top w:val="single" w:sz="8" w:space="0" w:color="808080" w:themeColor="background1" w:themeShade="80"/>
              <w:bottom w:val="single" w:sz="8" w:space="0" w:color="808080" w:themeColor="background1" w:themeShade="80"/>
            </w:tcBorders>
            <w:shd w:val="clear" w:color="auto" w:fill="auto"/>
          </w:tcPr>
          <w:p w14:paraId="1420D334" w14:textId="60C141E4" w:rsidR="008A7FF4" w:rsidRPr="00F55859" w:rsidRDefault="008A7FF4"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2%</w:t>
            </w:r>
          </w:p>
        </w:tc>
        <w:tc>
          <w:tcPr>
            <w:tcW w:w="1984" w:type="dxa"/>
            <w:tcBorders>
              <w:top w:val="single" w:sz="8" w:space="0" w:color="808080" w:themeColor="background1" w:themeShade="80"/>
              <w:bottom w:val="single" w:sz="8" w:space="0" w:color="808080" w:themeColor="background1" w:themeShade="80"/>
            </w:tcBorders>
            <w:shd w:val="clear" w:color="auto" w:fill="auto"/>
          </w:tcPr>
          <w:p w14:paraId="0E6DDD71" w14:textId="1D57F645" w:rsidR="008A7FF4" w:rsidRDefault="008A7FF4"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0.5%</w:t>
            </w:r>
          </w:p>
        </w:tc>
      </w:tr>
    </w:tbl>
    <w:p w14:paraId="6D4197CD" w14:textId="77777777" w:rsidR="009C48C6" w:rsidRDefault="009C48C6" w:rsidP="00F55859">
      <w:pPr>
        <w:spacing w:before="240" w:after="80" w:line="264" w:lineRule="auto"/>
        <w:rPr>
          <w:rFonts w:ascii="Arial" w:eastAsia="Calibri" w:hAnsi="Arial"/>
          <w:b/>
          <w:bCs/>
          <w:color w:val="auto"/>
        </w:rPr>
      </w:pPr>
      <w:r>
        <w:rPr>
          <w:rFonts w:ascii="Arial" w:eastAsia="Calibri" w:hAnsi="Arial"/>
          <w:b/>
          <w:bCs/>
          <w:color w:val="auto"/>
        </w:rPr>
        <w:br w:type="page"/>
      </w:r>
    </w:p>
    <w:p w14:paraId="6104649C" w14:textId="5E61E957" w:rsidR="00F55859" w:rsidRPr="00F55859" w:rsidRDefault="00F55859" w:rsidP="00F55859">
      <w:pPr>
        <w:spacing w:before="240" w:after="80" w:line="264" w:lineRule="auto"/>
        <w:rPr>
          <w:rFonts w:ascii="Arial" w:eastAsia="Calibri" w:hAnsi="Arial"/>
          <w:b/>
          <w:bCs/>
          <w:color w:val="auto"/>
          <w:sz w:val="18"/>
          <w:szCs w:val="18"/>
        </w:rPr>
      </w:pPr>
      <w:r w:rsidRPr="747C0ADB">
        <w:rPr>
          <w:rFonts w:ascii="Arial" w:eastAsia="Calibri" w:hAnsi="Arial"/>
          <w:b/>
          <w:bCs/>
          <w:color w:val="auto"/>
        </w:rPr>
        <w:lastRenderedPageBreak/>
        <w:t>Safeguard Facilities</w:t>
      </w:r>
      <w:r w:rsidRPr="747C0ADB">
        <w:rPr>
          <w:rFonts w:ascii="Arial" w:eastAsia="Calibri" w:hAnsi="Arial"/>
          <w:i/>
          <w:iCs/>
          <w:color w:val="auto"/>
          <w:sz w:val="18"/>
          <w:szCs w:val="18"/>
        </w:rPr>
        <w:t xml:space="preserve"> (Emit 100,000+ tonnes CO2 annually - power stations connected to grid are exempt)</w:t>
      </w:r>
    </w:p>
    <w:tbl>
      <w:tblPr>
        <w:tblW w:w="10206" w:type="dxa"/>
        <w:tblLayout w:type="fixed"/>
        <w:tblLook w:val="0420" w:firstRow="1" w:lastRow="0" w:firstColumn="0" w:lastColumn="0" w:noHBand="0" w:noVBand="1"/>
      </w:tblPr>
      <w:tblGrid>
        <w:gridCol w:w="3119"/>
        <w:gridCol w:w="992"/>
        <w:gridCol w:w="1843"/>
        <w:gridCol w:w="2126"/>
        <w:gridCol w:w="2126"/>
      </w:tblGrid>
      <w:tr w:rsidR="00E652CD" w:rsidRPr="00F55859" w14:paraId="6845FDAF" w14:textId="77777777" w:rsidTr="00E652CD">
        <w:trPr>
          <w:tblHeader/>
        </w:trPr>
        <w:tc>
          <w:tcPr>
            <w:tcW w:w="311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0094A9A4" w14:textId="77777777" w:rsidR="00E652CD" w:rsidRPr="00F55859" w:rsidRDefault="00E652CD"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F55859">
              <w:rPr>
                <w:rFonts w:ascii="Arial" w:eastAsia="Arial" w:hAnsi="Arial" w:cs="Arial"/>
                <w:b/>
                <w:color w:val="000000"/>
                <w:sz w:val="18"/>
                <w:szCs w:val="18"/>
              </w:rPr>
              <w:t>Type</w:t>
            </w:r>
          </w:p>
        </w:tc>
        <w:tc>
          <w:tcPr>
            <w:tcW w:w="99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23C9A72" w14:textId="77777777" w:rsidR="00E652CD" w:rsidRPr="00F55859" w:rsidRDefault="00E652CD" w:rsidP="00675F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F55859">
              <w:rPr>
                <w:rFonts w:ascii="Arial" w:eastAsia="Arial" w:hAnsi="Arial" w:cs="Arial"/>
                <w:b/>
                <w:color w:val="000000"/>
                <w:sz w:val="18"/>
                <w:szCs w:val="18"/>
              </w:rPr>
              <w:t>No.</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9FDE526" w14:textId="7EAB31BB" w:rsidR="00E652CD" w:rsidRPr="00F55859" w:rsidRDefault="00E652CD" w:rsidP="006D442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Pr>
                <w:rFonts w:ascii="Arial" w:eastAsia="Arial" w:hAnsi="Arial" w:cs="Arial"/>
                <w:b/>
                <w:bCs/>
                <w:sz w:val="18"/>
                <w:szCs w:val="18"/>
              </w:rPr>
              <w:t>S</w:t>
            </w:r>
            <w:r w:rsidRPr="46B984E1">
              <w:rPr>
                <w:rFonts w:ascii="Arial" w:eastAsia="Arial" w:hAnsi="Arial" w:cs="Arial"/>
                <w:b/>
                <w:bCs/>
                <w:sz w:val="18"/>
                <w:szCs w:val="18"/>
              </w:rPr>
              <w:t>cope 1 emissions (tCO2-e) (2</w:t>
            </w:r>
            <w:r w:rsidR="006D4425">
              <w:rPr>
                <w:rFonts w:ascii="Arial" w:eastAsia="Arial" w:hAnsi="Arial" w:cs="Arial"/>
                <w:b/>
                <w:bCs/>
                <w:sz w:val="18"/>
                <w:szCs w:val="18"/>
              </w:rPr>
              <w:t>3/</w:t>
            </w:r>
            <w:r w:rsidRPr="46B984E1">
              <w:rPr>
                <w:rFonts w:ascii="Arial" w:eastAsia="Arial" w:hAnsi="Arial" w:cs="Arial"/>
                <w:b/>
                <w:bCs/>
                <w:sz w:val="18"/>
                <w:szCs w:val="18"/>
              </w:rPr>
              <w:t>2</w:t>
            </w:r>
            <w:r w:rsidR="006D4425">
              <w:rPr>
                <w:rFonts w:ascii="Arial" w:eastAsia="Arial" w:hAnsi="Arial" w:cs="Arial"/>
                <w:b/>
                <w:bCs/>
                <w:sz w:val="18"/>
                <w:szCs w:val="18"/>
              </w:rPr>
              <w:t>4</w:t>
            </w:r>
            <w:r w:rsidRPr="46B984E1">
              <w:rPr>
                <w:rFonts w:ascii="Arial" w:eastAsia="Arial" w:hAnsi="Arial" w:cs="Arial"/>
                <w:b/>
                <w:bCs/>
                <w:sz w:val="18"/>
                <w:szCs w:val="18"/>
              </w:rPr>
              <w:t>)</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C4CD107" w14:textId="04DF6FA5" w:rsidR="00E652CD" w:rsidRPr="00F55859" w:rsidRDefault="00E652CD" w:rsidP="006D442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46B984E1">
              <w:rPr>
                <w:rFonts w:ascii="Arial" w:eastAsia="Arial" w:hAnsi="Arial" w:cs="Arial"/>
                <w:b/>
                <w:bCs/>
                <w:sz w:val="18"/>
                <w:szCs w:val="18"/>
              </w:rPr>
              <w:t xml:space="preserve">% of WA scope 1 </w:t>
            </w:r>
            <w:r w:rsidRPr="46B984E1">
              <w:rPr>
                <w:rFonts w:ascii="Arial" w:eastAsia="Arial" w:hAnsi="Arial" w:cs="Arial"/>
                <w:b/>
                <w:bCs/>
                <w:sz w:val="18"/>
                <w:szCs w:val="18"/>
                <w:u w:val="single"/>
              </w:rPr>
              <w:t>safeguard</w:t>
            </w:r>
            <w:r w:rsidRPr="46B984E1">
              <w:rPr>
                <w:rFonts w:ascii="Arial" w:eastAsia="Arial" w:hAnsi="Arial" w:cs="Arial"/>
                <w:b/>
                <w:bCs/>
                <w:sz w:val="18"/>
                <w:szCs w:val="18"/>
              </w:rPr>
              <w:t xml:space="preserve"> emissions </w:t>
            </w:r>
            <w:r w:rsidR="006D4425">
              <w:rPr>
                <w:rFonts w:ascii="Arial" w:eastAsia="Arial" w:hAnsi="Arial" w:cs="Arial"/>
                <w:b/>
                <w:bCs/>
                <w:sz w:val="18"/>
                <w:szCs w:val="18"/>
              </w:rPr>
              <w:t>(23</w:t>
            </w:r>
            <w:r>
              <w:rPr>
                <w:rFonts w:ascii="Arial" w:eastAsia="Arial" w:hAnsi="Arial" w:cs="Arial"/>
                <w:b/>
                <w:bCs/>
                <w:sz w:val="18"/>
                <w:szCs w:val="18"/>
              </w:rPr>
              <w:t>/</w:t>
            </w:r>
            <w:r w:rsidRPr="46B984E1">
              <w:rPr>
                <w:rFonts w:ascii="Arial" w:eastAsia="Arial" w:hAnsi="Arial" w:cs="Arial"/>
                <w:b/>
                <w:bCs/>
                <w:sz w:val="18"/>
                <w:szCs w:val="18"/>
              </w:rPr>
              <w:t>2</w:t>
            </w:r>
            <w:r w:rsidR="006D4425">
              <w:rPr>
                <w:rFonts w:ascii="Arial" w:eastAsia="Arial" w:hAnsi="Arial" w:cs="Arial"/>
                <w:b/>
                <w:bCs/>
                <w:sz w:val="18"/>
                <w:szCs w:val="18"/>
              </w:rPr>
              <w:t>4</w:t>
            </w:r>
            <w:r w:rsidRPr="46B984E1">
              <w:rPr>
                <w:rFonts w:ascii="Arial" w:eastAsia="Arial" w:hAnsi="Arial" w:cs="Arial"/>
                <w:b/>
                <w:bCs/>
                <w:sz w:val="18"/>
                <w:szCs w:val="18"/>
              </w:rPr>
              <w:t>)</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9FBB470" w14:textId="63CF9207" w:rsidR="00E652CD" w:rsidRPr="00F55859" w:rsidRDefault="00E652CD" w:rsidP="006D442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762DD5A5">
              <w:rPr>
                <w:rFonts w:ascii="Arial" w:eastAsia="Arial" w:hAnsi="Arial" w:cs="Arial"/>
                <w:b/>
                <w:bCs/>
                <w:sz w:val="18"/>
                <w:szCs w:val="18"/>
              </w:rPr>
              <w:t xml:space="preserve">% of Aus scope 1 </w:t>
            </w:r>
            <w:r w:rsidRPr="762DD5A5">
              <w:rPr>
                <w:rFonts w:ascii="Arial" w:eastAsia="Arial" w:hAnsi="Arial" w:cs="Arial"/>
                <w:b/>
                <w:bCs/>
                <w:sz w:val="18"/>
                <w:szCs w:val="18"/>
                <w:u w:val="single"/>
              </w:rPr>
              <w:t>safeguard</w:t>
            </w:r>
            <w:r w:rsidRPr="762DD5A5">
              <w:rPr>
                <w:rFonts w:ascii="Arial" w:eastAsia="Arial" w:hAnsi="Arial" w:cs="Arial"/>
                <w:b/>
                <w:bCs/>
                <w:sz w:val="18"/>
                <w:szCs w:val="18"/>
              </w:rPr>
              <w:t xml:space="preserve"> emissions </w:t>
            </w:r>
            <w:r w:rsidR="006D4425">
              <w:rPr>
                <w:rFonts w:ascii="Arial" w:eastAsia="Arial" w:hAnsi="Arial" w:cs="Arial"/>
                <w:b/>
                <w:bCs/>
                <w:sz w:val="18"/>
                <w:szCs w:val="18"/>
              </w:rPr>
              <w:t>(23</w:t>
            </w:r>
            <w:r>
              <w:rPr>
                <w:rFonts w:ascii="Arial" w:eastAsia="Arial" w:hAnsi="Arial" w:cs="Arial"/>
                <w:b/>
                <w:bCs/>
                <w:sz w:val="18"/>
                <w:szCs w:val="18"/>
              </w:rPr>
              <w:t>/</w:t>
            </w:r>
            <w:r w:rsidRPr="762DD5A5">
              <w:rPr>
                <w:rFonts w:ascii="Arial" w:eastAsia="Arial" w:hAnsi="Arial" w:cs="Arial"/>
                <w:b/>
                <w:bCs/>
                <w:sz w:val="18"/>
                <w:szCs w:val="18"/>
              </w:rPr>
              <w:t>2</w:t>
            </w:r>
            <w:r w:rsidR="006D4425">
              <w:rPr>
                <w:rFonts w:ascii="Arial" w:eastAsia="Arial" w:hAnsi="Arial" w:cs="Arial"/>
                <w:b/>
                <w:bCs/>
                <w:sz w:val="18"/>
                <w:szCs w:val="18"/>
              </w:rPr>
              <w:t>4</w:t>
            </w:r>
            <w:r w:rsidRPr="762DD5A5">
              <w:rPr>
                <w:rFonts w:ascii="Arial" w:eastAsia="Arial" w:hAnsi="Arial" w:cs="Arial"/>
                <w:b/>
                <w:bCs/>
                <w:sz w:val="18"/>
                <w:szCs w:val="18"/>
              </w:rPr>
              <w:t>)</w:t>
            </w:r>
          </w:p>
        </w:tc>
      </w:tr>
      <w:tr w:rsidR="005D56C5" w:rsidRPr="00F55859" w14:paraId="7C89C933" w14:textId="77777777" w:rsidTr="00D3370A">
        <w:trPr>
          <w:trHeight w:val="77"/>
        </w:trPr>
        <w:tc>
          <w:tcPr>
            <w:tcW w:w="3119"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602209F9" w14:textId="1A1BF3F9"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6D4425">
              <w:rPr>
                <w:sz w:val="18"/>
                <w:szCs w:val="18"/>
              </w:rPr>
              <w:t>Electricity generation</w:t>
            </w:r>
          </w:p>
        </w:tc>
        <w:tc>
          <w:tcPr>
            <w:tcW w:w="992"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14E588C6" w14:textId="520D42D5"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3</w:t>
            </w:r>
          </w:p>
        </w:tc>
        <w:tc>
          <w:tcPr>
            <w:tcW w:w="1843" w:type="dxa"/>
            <w:tcBorders>
              <w:top w:val="single" w:sz="8" w:space="0" w:color="808080" w:themeColor="background1" w:themeShade="80"/>
              <w:bottom w:val="none" w:sz="0" w:space="0" w:color="000000" w:themeColor="text1"/>
            </w:tcBorders>
            <w:shd w:val="clear" w:color="auto" w:fill="FFFFFF" w:themeFill="background1"/>
          </w:tcPr>
          <w:p w14:paraId="44BCDC4F" w14:textId="17B05592"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1,040,732</w:t>
            </w:r>
          </w:p>
        </w:tc>
        <w:tc>
          <w:tcPr>
            <w:tcW w:w="2126" w:type="dxa"/>
            <w:tcBorders>
              <w:top w:val="single" w:sz="8" w:space="0" w:color="808080" w:themeColor="background1" w:themeShade="80"/>
              <w:bottom w:val="none" w:sz="0" w:space="0" w:color="000000" w:themeColor="text1"/>
            </w:tcBorders>
            <w:vAlign w:val="bottom"/>
          </w:tcPr>
          <w:p w14:paraId="1C5CAE60" w14:textId="77D0E4C0"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2%</w:t>
            </w:r>
          </w:p>
        </w:tc>
        <w:tc>
          <w:tcPr>
            <w:tcW w:w="2126" w:type="dxa"/>
            <w:tcBorders>
              <w:top w:val="single" w:sz="8" w:space="0" w:color="808080" w:themeColor="background1" w:themeShade="80"/>
              <w:bottom w:val="none" w:sz="0" w:space="0" w:color="000000" w:themeColor="text1"/>
            </w:tcBorders>
            <w:vAlign w:val="bottom"/>
          </w:tcPr>
          <w:p w14:paraId="2A9A4D07" w14:textId="11879997"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1%</w:t>
            </w:r>
          </w:p>
        </w:tc>
      </w:tr>
      <w:tr w:rsidR="005D56C5" w:rsidRPr="00F55859" w14:paraId="1A83CD9E" w14:textId="77777777" w:rsidTr="00F0548C">
        <w:tc>
          <w:tcPr>
            <w:tcW w:w="3119"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4CF8AA8E" w14:textId="48FF9F1B"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6D4425">
              <w:rPr>
                <w:sz w:val="18"/>
                <w:szCs w:val="18"/>
              </w:rPr>
              <w:t>Fertiliser a</w:t>
            </w:r>
            <w:r>
              <w:rPr>
                <w:sz w:val="18"/>
                <w:szCs w:val="18"/>
              </w:rPr>
              <w:t>nd pesticide manufacturing</w:t>
            </w:r>
          </w:p>
        </w:tc>
        <w:tc>
          <w:tcPr>
            <w:tcW w:w="992"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7AB3DB54" w14:textId="7F27DDCB"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1</w:t>
            </w:r>
          </w:p>
        </w:tc>
        <w:tc>
          <w:tcPr>
            <w:tcW w:w="1843" w:type="dxa"/>
            <w:tcBorders>
              <w:top w:val="none" w:sz="0" w:space="0" w:color="000000" w:themeColor="text1"/>
              <w:bottom w:val="none" w:sz="0" w:space="0" w:color="000000" w:themeColor="text1"/>
            </w:tcBorders>
            <w:shd w:val="clear" w:color="auto" w:fill="FFFFFF" w:themeFill="background1"/>
          </w:tcPr>
          <w:p w14:paraId="60F22C3C" w14:textId="4FB32E65"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1,366,029</w:t>
            </w:r>
          </w:p>
        </w:tc>
        <w:tc>
          <w:tcPr>
            <w:tcW w:w="2126" w:type="dxa"/>
            <w:tcBorders>
              <w:top w:val="none" w:sz="0" w:space="0" w:color="000000" w:themeColor="text1"/>
              <w:bottom w:val="none" w:sz="0" w:space="0" w:color="000000" w:themeColor="text1"/>
            </w:tcBorders>
          </w:tcPr>
          <w:p w14:paraId="4597EA6A" w14:textId="10DC7AE1"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3%</w:t>
            </w:r>
          </w:p>
        </w:tc>
        <w:tc>
          <w:tcPr>
            <w:tcW w:w="2126" w:type="dxa"/>
            <w:tcBorders>
              <w:top w:val="none" w:sz="0" w:space="0" w:color="000000" w:themeColor="text1"/>
              <w:bottom w:val="none" w:sz="0" w:space="0" w:color="000000" w:themeColor="text1"/>
            </w:tcBorders>
          </w:tcPr>
          <w:p w14:paraId="7008BE92" w14:textId="5753E832"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1%</w:t>
            </w:r>
          </w:p>
        </w:tc>
      </w:tr>
      <w:tr w:rsidR="005D56C5" w:rsidRPr="00F55859" w14:paraId="42C3D525" w14:textId="77777777" w:rsidTr="00D3370A">
        <w:tc>
          <w:tcPr>
            <w:tcW w:w="3119"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4D73F380" w14:textId="794496A3"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Pr>
                <w:sz w:val="18"/>
                <w:szCs w:val="18"/>
              </w:rPr>
              <w:t>Metal ore mining</w:t>
            </w:r>
          </w:p>
        </w:tc>
        <w:tc>
          <w:tcPr>
            <w:tcW w:w="992"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74514BD1" w14:textId="2B2BC59F"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25</w:t>
            </w:r>
          </w:p>
        </w:tc>
        <w:tc>
          <w:tcPr>
            <w:tcW w:w="1843" w:type="dxa"/>
            <w:tcBorders>
              <w:top w:val="none" w:sz="0" w:space="0" w:color="000000" w:themeColor="text1"/>
              <w:bottom w:val="none" w:sz="0" w:space="0" w:color="000000" w:themeColor="text1"/>
            </w:tcBorders>
            <w:shd w:val="clear" w:color="auto" w:fill="FFFFFF" w:themeFill="background1"/>
          </w:tcPr>
          <w:p w14:paraId="6DD6745A" w14:textId="4BC8CC86"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6,855,870</w:t>
            </w:r>
          </w:p>
        </w:tc>
        <w:tc>
          <w:tcPr>
            <w:tcW w:w="2126" w:type="dxa"/>
            <w:tcBorders>
              <w:top w:val="none" w:sz="0" w:space="0" w:color="000000" w:themeColor="text1"/>
              <w:bottom w:val="none" w:sz="0" w:space="0" w:color="000000" w:themeColor="text1"/>
            </w:tcBorders>
            <w:vAlign w:val="bottom"/>
          </w:tcPr>
          <w:p w14:paraId="573AA265" w14:textId="6B0CB59A"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14%</w:t>
            </w:r>
          </w:p>
        </w:tc>
        <w:tc>
          <w:tcPr>
            <w:tcW w:w="2126" w:type="dxa"/>
            <w:tcBorders>
              <w:top w:val="none" w:sz="0" w:space="0" w:color="000000" w:themeColor="text1"/>
              <w:bottom w:val="none" w:sz="0" w:space="0" w:color="000000" w:themeColor="text1"/>
            </w:tcBorders>
            <w:vAlign w:val="bottom"/>
          </w:tcPr>
          <w:p w14:paraId="7F74E6B6" w14:textId="4151C6CE"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5%</w:t>
            </w:r>
          </w:p>
        </w:tc>
      </w:tr>
      <w:tr w:rsidR="005D56C5" w:rsidRPr="00F55859" w14:paraId="555E8BE9" w14:textId="77777777" w:rsidTr="00D3370A">
        <w:tc>
          <w:tcPr>
            <w:tcW w:w="3119"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6DD4BE30" w14:textId="0E6B315F"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6D4425">
              <w:rPr>
                <w:sz w:val="18"/>
                <w:szCs w:val="18"/>
              </w:rPr>
              <w:t>Oil &amp; Gas Extraction</w:t>
            </w:r>
          </w:p>
        </w:tc>
        <w:tc>
          <w:tcPr>
            <w:tcW w:w="992" w:type="dxa"/>
            <w:tcBorders>
              <w:top w:val="none" w:sz="0" w:space="0" w:color="000000" w:themeColor="text1"/>
              <w:bottom w:val="none" w:sz="0" w:space="0" w:color="000000" w:themeColor="text1"/>
            </w:tcBorders>
            <w:shd w:val="clear" w:color="auto" w:fill="FFFFFF" w:themeFill="background1"/>
            <w:tcMar>
              <w:top w:w="0" w:type="dxa"/>
              <w:left w:w="0" w:type="dxa"/>
              <w:bottom w:w="0" w:type="dxa"/>
              <w:right w:w="0" w:type="dxa"/>
            </w:tcMar>
          </w:tcPr>
          <w:p w14:paraId="159117CC" w14:textId="4E27FE07"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8</w:t>
            </w:r>
          </w:p>
        </w:tc>
        <w:tc>
          <w:tcPr>
            <w:tcW w:w="1843" w:type="dxa"/>
            <w:tcBorders>
              <w:top w:val="none" w:sz="0" w:space="0" w:color="000000" w:themeColor="text1"/>
              <w:bottom w:val="none" w:sz="0" w:space="0" w:color="000000" w:themeColor="text1"/>
            </w:tcBorders>
            <w:shd w:val="clear" w:color="auto" w:fill="FFFFFF" w:themeFill="background1"/>
          </w:tcPr>
          <w:p w14:paraId="7A4AB75C" w14:textId="4E0E1236"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21,716,129</w:t>
            </w:r>
          </w:p>
        </w:tc>
        <w:tc>
          <w:tcPr>
            <w:tcW w:w="2126" w:type="dxa"/>
            <w:tcBorders>
              <w:top w:val="none" w:sz="0" w:space="0" w:color="000000" w:themeColor="text1"/>
              <w:bottom w:val="none" w:sz="0" w:space="0" w:color="000000" w:themeColor="text1"/>
            </w:tcBorders>
            <w:vAlign w:val="bottom"/>
          </w:tcPr>
          <w:p w14:paraId="1F6944DA" w14:textId="4B0EAC92"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46%</w:t>
            </w:r>
          </w:p>
        </w:tc>
        <w:tc>
          <w:tcPr>
            <w:tcW w:w="2126" w:type="dxa"/>
            <w:tcBorders>
              <w:top w:val="none" w:sz="0" w:space="0" w:color="000000" w:themeColor="text1"/>
              <w:bottom w:val="none" w:sz="0" w:space="0" w:color="000000" w:themeColor="text1"/>
            </w:tcBorders>
            <w:vAlign w:val="bottom"/>
          </w:tcPr>
          <w:p w14:paraId="24831F90" w14:textId="04D22F3F"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17%</w:t>
            </w:r>
          </w:p>
        </w:tc>
      </w:tr>
      <w:tr w:rsidR="005D56C5" w:rsidRPr="00F55859" w14:paraId="1C01B81C" w14:textId="77777777" w:rsidTr="00D3370A">
        <w:tc>
          <w:tcPr>
            <w:tcW w:w="3119"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272A571E" w14:textId="04DBF1A6"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Pr>
                <w:sz w:val="18"/>
                <w:szCs w:val="18"/>
              </w:rPr>
              <w:t>Rail freight transport</w:t>
            </w:r>
          </w:p>
        </w:tc>
        <w:tc>
          <w:tcPr>
            <w:tcW w:w="992"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1E5CDBD6" w14:textId="3B2147BF"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3</w:t>
            </w:r>
          </w:p>
        </w:tc>
        <w:tc>
          <w:tcPr>
            <w:tcW w:w="1843" w:type="dxa"/>
            <w:tcBorders>
              <w:top w:val="none" w:sz="0" w:space="0" w:color="000000" w:themeColor="text1"/>
              <w:bottom w:val="single" w:sz="8" w:space="0" w:color="808080" w:themeColor="background1" w:themeShade="80"/>
            </w:tcBorders>
            <w:shd w:val="clear" w:color="auto" w:fill="FFFFFF" w:themeFill="background1"/>
          </w:tcPr>
          <w:p w14:paraId="6B6A7496" w14:textId="272990F0"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sz w:val="18"/>
                <w:szCs w:val="18"/>
              </w:rPr>
              <w:t>1,470,398</w:t>
            </w:r>
          </w:p>
        </w:tc>
        <w:tc>
          <w:tcPr>
            <w:tcW w:w="2126" w:type="dxa"/>
            <w:tcBorders>
              <w:top w:val="none" w:sz="0" w:space="0" w:color="000000" w:themeColor="text1"/>
              <w:bottom w:val="single" w:sz="8" w:space="0" w:color="808080" w:themeColor="background1" w:themeShade="80"/>
            </w:tcBorders>
            <w:vAlign w:val="bottom"/>
          </w:tcPr>
          <w:p w14:paraId="6E078225" w14:textId="34EF12AA"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3%</w:t>
            </w:r>
          </w:p>
        </w:tc>
        <w:tc>
          <w:tcPr>
            <w:tcW w:w="2126" w:type="dxa"/>
            <w:tcBorders>
              <w:top w:val="none" w:sz="0" w:space="0" w:color="000000" w:themeColor="text1"/>
              <w:bottom w:val="single" w:sz="8" w:space="0" w:color="808080" w:themeColor="background1" w:themeShade="80"/>
            </w:tcBorders>
            <w:vAlign w:val="bottom"/>
          </w:tcPr>
          <w:p w14:paraId="3118B5C3" w14:textId="3C46D812"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1%</w:t>
            </w:r>
          </w:p>
        </w:tc>
      </w:tr>
      <w:tr w:rsidR="005D56C5" w:rsidRPr="00F55859" w14:paraId="178FDB66" w14:textId="77777777" w:rsidTr="00D3370A">
        <w:tc>
          <w:tcPr>
            <w:tcW w:w="3119"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0900BB7A" w14:textId="6E9098E7" w:rsidR="005D56C5" w:rsidRPr="006D4425" w:rsidRDefault="005D56C5" w:rsidP="005D56C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6D4425">
              <w:rPr>
                <w:rFonts w:ascii="Arial" w:eastAsia="Arial" w:hAnsi="Arial" w:cs="Arial"/>
                <w:color w:val="auto"/>
                <w:sz w:val="18"/>
                <w:szCs w:val="18"/>
              </w:rPr>
              <w:t>Total Safeguards</w:t>
            </w:r>
          </w:p>
        </w:tc>
        <w:tc>
          <w:tcPr>
            <w:tcW w:w="992"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7C24FEB9" w14:textId="578587BF"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6D4425">
              <w:rPr>
                <w:sz w:val="18"/>
                <w:szCs w:val="18"/>
              </w:rPr>
              <w:t>40</w:t>
            </w:r>
          </w:p>
        </w:tc>
        <w:tc>
          <w:tcPr>
            <w:tcW w:w="1843" w:type="dxa"/>
            <w:tcBorders>
              <w:top w:val="single" w:sz="8" w:space="0" w:color="808080" w:themeColor="background1" w:themeShade="80"/>
              <w:bottom w:val="single" w:sz="8" w:space="0" w:color="808080" w:themeColor="background1" w:themeShade="80"/>
            </w:tcBorders>
            <w:shd w:val="clear" w:color="auto" w:fill="E2EFD9"/>
            <w:vAlign w:val="center"/>
          </w:tcPr>
          <w:p w14:paraId="324D0362" w14:textId="3444BB37" w:rsidR="005D56C5" w:rsidRPr="006D4425"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6D4425">
              <w:rPr>
                <w:rFonts w:ascii="Arial" w:eastAsia="Calibri" w:hAnsi="Arial"/>
                <w:color w:val="auto"/>
                <w:sz w:val="18"/>
                <w:szCs w:val="18"/>
              </w:rPr>
              <w:t>32</w:t>
            </w:r>
            <w:r>
              <w:rPr>
                <w:rFonts w:ascii="Arial" w:eastAsia="Calibri" w:hAnsi="Arial"/>
                <w:color w:val="auto"/>
                <w:sz w:val="18"/>
                <w:szCs w:val="18"/>
              </w:rPr>
              <w:t>,</w:t>
            </w:r>
            <w:r w:rsidRPr="006D4425">
              <w:rPr>
                <w:rFonts w:ascii="Arial" w:eastAsia="Calibri" w:hAnsi="Arial"/>
                <w:color w:val="auto"/>
                <w:sz w:val="18"/>
                <w:szCs w:val="18"/>
              </w:rPr>
              <w:t>449</w:t>
            </w:r>
            <w:r>
              <w:rPr>
                <w:rFonts w:ascii="Arial" w:eastAsia="Calibri" w:hAnsi="Arial"/>
                <w:color w:val="auto"/>
                <w:sz w:val="18"/>
                <w:szCs w:val="18"/>
              </w:rPr>
              <w:t>,</w:t>
            </w:r>
            <w:r w:rsidRPr="006D4425">
              <w:rPr>
                <w:rFonts w:ascii="Arial" w:eastAsia="Calibri" w:hAnsi="Arial"/>
                <w:color w:val="auto"/>
                <w:sz w:val="18"/>
                <w:szCs w:val="18"/>
              </w:rPr>
              <w:t>158</w:t>
            </w:r>
          </w:p>
        </w:tc>
        <w:tc>
          <w:tcPr>
            <w:tcW w:w="2126" w:type="dxa"/>
            <w:tcBorders>
              <w:top w:val="single" w:sz="8" w:space="0" w:color="808080" w:themeColor="background1" w:themeShade="80"/>
              <w:bottom w:val="single" w:sz="8" w:space="0" w:color="808080" w:themeColor="background1" w:themeShade="80"/>
            </w:tcBorders>
            <w:shd w:val="clear" w:color="auto" w:fill="E2EFD9"/>
            <w:vAlign w:val="bottom"/>
          </w:tcPr>
          <w:p w14:paraId="4F8789F6" w14:textId="228CD45B"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68%</w:t>
            </w:r>
          </w:p>
        </w:tc>
        <w:tc>
          <w:tcPr>
            <w:tcW w:w="2126" w:type="dxa"/>
            <w:tcBorders>
              <w:top w:val="single" w:sz="8" w:space="0" w:color="808080" w:themeColor="background1" w:themeShade="80"/>
              <w:bottom w:val="single" w:sz="8" w:space="0" w:color="808080" w:themeColor="background1" w:themeShade="80"/>
            </w:tcBorders>
            <w:shd w:val="clear" w:color="auto" w:fill="E2EFD9"/>
            <w:vAlign w:val="bottom"/>
          </w:tcPr>
          <w:p w14:paraId="1DC48786" w14:textId="2516964C" w:rsidR="005D56C5" w:rsidRPr="00F0548C" w:rsidRDefault="005D56C5"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8"/>
                <w:szCs w:val="18"/>
              </w:rPr>
            </w:pPr>
            <w:r w:rsidRPr="00F0548C">
              <w:rPr>
                <w:sz w:val="18"/>
                <w:szCs w:val="18"/>
              </w:rPr>
              <w:t>25%</w:t>
            </w:r>
          </w:p>
        </w:tc>
      </w:tr>
    </w:tbl>
    <w:p w14:paraId="2970B22B" w14:textId="29FA5919" w:rsidR="006B764F" w:rsidRDefault="006B764F" w:rsidP="2B2F29EA">
      <w:pPr>
        <w:keepNext/>
        <w:keepLines/>
        <w:spacing w:before="200" w:line="264" w:lineRule="auto"/>
        <w:outlineLvl w:val="1"/>
        <w:rPr>
          <w:rFonts w:eastAsia="Times New Roman" w:cstheme="minorBidi"/>
          <w:b/>
          <w:bCs/>
          <w:color w:val="0049A4" w:themeColor="accent3" w:themeShade="80"/>
          <w:sz w:val="28"/>
          <w:szCs w:val="28"/>
        </w:rPr>
      </w:pPr>
      <w:r w:rsidRPr="2B2F29EA">
        <w:rPr>
          <w:rFonts w:eastAsia="Times New Roman" w:cstheme="minorBidi"/>
          <w:b/>
          <w:bCs/>
          <w:color w:val="0049A4" w:themeColor="accent3" w:themeShade="80"/>
          <w:sz w:val="28"/>
          <w:szCs w:val="28"/>
        </w:rPr>
        <w:t xml:space="preserve">Major Industries </w:t>
      </w:r>
    </w:p>
    <w:p w14:paraId="45D77DC0" w14:textId="3DBE6B91" w:rsidR="00900DF9" w:rsidRPr="00900DF9" w:rsidRDefault="00900DF9" w:rsidP="00900DF9">
      <w:pPr>
        <w:spacing w:after="100" w:line="264" w:lineRule="auto"/>
        <w:rPr>
          <w:rFonts w:ascii="Arial" w:eastAsia="Calibri" w:hAnsi="Arial"/>
          <w:bCs/>
          <w:color w:val="auto"/>
          <w:szCs w:val="22"/>
        </w:rPr>
      </w:pPr>
      <w:r w:rsidRPr="00900DF9">
        <w:rPr>
          <w:rFonts w:ascii="Arial" w:eastAsia="Calibri" w:hAnsi="Arial"/>
          <w:b/>
          <w:bCs/>
          <w:color w:val="auto"/>
          <w:szCs w:val="22"/>
        </w:rPr>
        <w:t xml:space="preserve">Gross Regional Product (GRP): </w:t>
      </w:r>
      <w:r w:rsidRPr="007D7D81">
        <w:rPr>
          <w:rFonts w:ascii="Arial" w:eastAsia="Calibri" w:hAnsi="Arial"/>
          <w:color w:val="auto"/>
          <w:szCs w:val="22"/>
        </w:rPr>
        <w:t>$</w:t>
      </w:r>
      <w:r w:rsidR="007D7D81" w:rsidRPr="007D7D81">
        <w:rPr>
          <w:rFonts w:ascii="Arial" w:eastAsia="Calibri" w:hAnsi="Arial"/>
          <w:bCs/>
          <w:color w:val="auto"/>
          <w:szCs w:val="22"/>
        </w:rPr>
        <w:t>88.8</w:t>
      </w:r>
      <w:r w:rsidRPr="007D7D81">
        <w:rPr>
          <w:rFonts w:ascii="Arial" w:eastAsia="Calibri" w:hAnsi="Arial"/>
          <w:color w:val="auto"/>
          <w:szCs w:val="22"/>
        </w:rPr>
        <w:t xml:space="preserve"> billion (</w:t>
      </w:r>
      <w:r w:rsidR="007D7D81" w:rsidRPr="007D7D81">
        <w:rPr>
          <w:rFonts w:ascii="Arial" w:eastAsia="Calibri" w:hAnsi="Arial"/>
          <w:bCs/>
          <w:color w:val="auto"/>
          <w:szCs w:val="22"/>
        </w:rPr>
        <w:t>20.3</w:t>
      </w:r>
      <w:r w:rsidRPr="007D7D81">
        <w:rPr>
          <w:rFonts w:ascii="Arial" w:eastAsia="Calibri" w:hAnsi="Arial"/>
          <w:color w:val="auto"/>
          <w:szCs w:val="22"/>
        </w:rPr>
        <w:t xml:space="preserve">% of </w:t>
      </w:r>
      <w:r w:rsidR="007D7D81" w:rsidRPr="007D7D81">
        <w:rPr>
          <w:rFonts w:ascii="Arial" w:eastAsia="Calibri" w:hAnsi="Arial"/>
          <w:bCs/>
          <w:color w:val="auto"/>
          <w:szCs w:val="22"/>
        </w:rPr>
        <w:t>WA</w:t>
      </w:r>
      <w:r w:rsidRPr="007D7D81">
        <w:rPr>
          <w:rFonts w:ascii="Arial" w:eastAsia="Calibri" w:hAnsi="Arial"/>
          <w:bCs/>
          <w:color w:val="auto"/>
          <w:szCs w:val="22"/>
        </w:rPr>
        <w:t>’s</w:t>
      </w:r>
      <w:r w:rsidRPr="007D7D81">
        <w:rPr>
          <w:rFonts w:ascii="Arial" w:eastAsia="Calibri" w:hAnsi="Arial"/>
          <w:color w:val="auto"/>
          <w:szCs w:val="22"/>
        </w:rPr>
        <w:t xml:space="preserve"> Gross State Product)</w:t>
      </w:r>
      <w:r w:rsidRPr="00900DF9">
        <w:rPr>
          <w:rFonts w:ascii="Arial" w:eastAsia="Calibri" w:hAnsi="Arial"/>
          <w:bCs/>
          <w:color w:val="auto"/>
          <w:szCs w:val="22"/>
          <w:vertAlign w:val="superscript"/>
        </w:rPr>
        <w:footnoteReference w:id="2"/>
      </w:r>
    </w:p>
    <w:tbl>
      <w:tblPr>
        <w:tblW w:w="10206" w:type="dxa"/>
        <w:tblLayout w:type="fixed"/>
        <w:tblLook w:val="0420" w:firstRow="1" w:lastRow="0" w:firstColumn="0" w:lastColumn="0" w:noHBand="0" w:noVBand="1"/>
      </w:tblPr>
      <w:tblGrid>
        <w:gridCol w:w="5812"/>
        <w:gridCol w:w="2268"/>
        <w:gridCol w:w="2126"/>
      </w:tblGrid>
      <w:tr w:rsidR="00900DF9" w:rsidRPr="00900DF9" w14:paraId="7D710117" w14:textId="77777777" w:rsidTr="007034D7">
        <w:trPr>
          <w:tblHeader/>
        </w:trPr>
        <w:tc>
          <w:tcPr>
            <w:tcW w:w="581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6FFFDCC" w14:textId="77777777" w:rsidR="00900DF9" w:rsidRPr="00900DF9" w:rsidRDefault="00900DF9"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900DF9">
              <w:rPr>
                <w:rFonts w:ascii="Arial" w:eastAsia="Arial" w:hAnsi="Arial" w:cs="Arial"/>
                <w:b/>
                <w:bCs/>
                <w:color w:val="000000"/>
                <w:sz w:val="18"/>
                <w:szCs w:val="18"/>
              </w:rPr>
              <w:t>Ranked Industries with most value</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5B86D26" w14:textId="77777777" w:rsidR="00900DF9" w:rsidRPr="00900DF9" w:rsidRDefault="00900DF9"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900DF9">
              <w:rPr>
                <w:rFonts w:ascii="Arial" w:eastAsia="Arial" w:hAnsi="Arial" w:cs="Arial"/>
                <w:b/>
                <w:color w:val="000000"/>
                <w:sz w:val="18"/>
              </w:rPr>
              <w:t>Value (m)</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1F403654" w14:textId="77777777" w:rsidR="00900DF9" w:rsidRPr="00900DF9" w:rsidRDefault="00900DF9"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900DF9">
              <w:rPr>
                <w:rFonts w:ascii="Arial" w:eastAsia="Arial" w:hAnsi="Arial" w:cs="Arial"/>
                <w:b/>
                <w:color w:val="000000"/>
                <w:sz w:val="18"/>
              </w:rPr>
              <w:t>% of GRP</w:t>
            </w:r>
          </w:p>
        </w:tc>
      </w:tr>
      <w:tr w:rsidR="00900DF9" w:rsidRPr="00900DF9" w14:paraId="605C0570" w14:textId="77777777" w:rsidTr="007034D7">
        <w:tc>
          <w:tcPr>
            <w:tcW w:w="5812"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7343C19E" w14:textId="102891F7" w:rsidR="00900DF9" w:rsidRPr="00900DF9" w:rsidRDefault="00CF08DE"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75267E">
              <w:rPr>
                <w:sz w:val="18"/>
              </w:rPr>
              <w:t>Mining</w:t>
            </w:r>
          </w:p>
        </w:tc>
        <w:tc>
          <w:tcPr>
            <w:tcW w:w="2268"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0967CAC1" w14:textId="3E3771A1" w:rsidR="00900DF9" w:rsidRPr="00900DF9" w:rsidRDefault="00CF08DE" w:rsidP="004656C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75267E">
              <w:rPr>
                <w:sz w:val="18"/>
              </w:rPr>
              <w:t>$82,47</w:t>
            </w:r>
            <w:r w:rsidR="004656CE">
              <w:rPr>
                <w:sz w:val="18"/>
              </w:rPr>
              <w:t>9</w:t>
            </w:r>
          </w:p>
        </w:tc>
        <w:tc>
          <w:tcPr>
            <w:tcW w:w="2126"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6DDA076E" w14:textId="56DD00DB" w:rsidR="00900DF9" w:rsidRPr="0075267E" w:rsidRDefault="00CF08D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sz w:val="18"/>
              </w:rPr>
            </w:pPr>
            <w:r w:rsidRPr="0075267E">
              <w:rPr>
                <w:sz w:val="18"/>
              </w:rPr>
              <w:t>92.9%</w:t>
            </w:r>
          </w:p>
        </w:tc>
      </w:tr>
      <w:tr w:rsidR="00900DF9" w:rsidRPr="00900DF9" w14:paraId="2424B481" w14:textId="77777777" w:rsidTr="007034D7">
        <w:tc>
          <w:tcPr>
            <w:tcW w:w="5812" w:type="dxa"/>
            <w:shd w:val="clear" w:color="auto" w:fill="auto"/>
          </w:tcPr>
          <w:p w14:paraId="45498AE7" w14:textId="1EFBF555" w:rsidR="00900DF9" w:rsidRPr="00900DF9" w:rsidRDefault="00CF08DE"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75267E">
              <w:rPr>
                <w:sz w:val="18"/>
              </w:rPr>
              <w:t>Construction</w:t>
            </w:r>
          </w:p>
        </w:tc>
        <w:tc>
          <w:tcPr>
            <w:tcW w:w="2268" w:type="dxa"/>
            <w:shd w:val="clear" w:color="auto" w:fill="E2EFD9"/>
          </w:tcPr>
          <w:p w14:paraId="3162AB5E" w14:textId="75ECC219" w:rsidR="00900DF9" w:rsidRPr="00900DF9" w:rsidRDefault="00CF08DE" w:rsidP="004656C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75267E">
              <w:rPr>
                <w:sz w:val="18"/>
              </w:rPr>
              <w:t>$1,88</w:t>
            </w:r>
            <w:r w:rsidR="004656CE">
              <w:rPr>
                <w:sz w:val="18"/>
              </w:rPr>
              <w:t>4</w:t>
            </w:r>
          </w:p>
        </w:tc>
        <w:tc>
          <w:tcPr>
            <w:tcW w:w="2126" w:type="dxa"/>
            <w:shd w:val="clear" w:color="auto" w:fill="E2EFD9"/>
          </w:tcPr>
          <w:p w14:paraId="3154FAC2" w14:textId="1F006D41" w:rsidR="00900DF9" w:rsidRPr="0075267E" w:rsidRDefault="00CF08D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sz w:val="18"/>
              </w:rPr>
            </w:pPr>
            <w:r w:rsidRPr="0075267E">
              <w:rPr>
                <w:sz w:val="18"/>
              </w:rPr>
              <w:t>2.1%</w:t>
            </w:r>
          </w:p>
        </w:tc>
      </w:tr>
      <w:tr w:rsidR="00900DF9" w:rsidRPr="00900DF9" w14:paraId="11381091" w14:textId="77777777" w:rsidTr="007034D7">
        <w:tc>
          <w:tcPr>
            <w:tcW w:w="5812" w:type="dxa"/>
            <w:shd w:val="clear" w:color="auto" w:fill="auto"/>
          </w:tcPr>
          <w:p w14:paraId="2F2D6C0A" w14:textId="46A5AE29" w:rsidR="00900DF9" w:rsidRPr="00900DF9" w:rsidRDefault="00CF08DE"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75267E">
              <w:rPr>
                <w:sz w:val="18"/>
              </w:rPr>
              <w:t>Rental, Hiring &amp; Real Estate Services</w:t>
            </w:r>
          </w:p>
        </w:tc>
        <w:tc>
          <w:tcPr>
            <w:tcW w:w="2268" w:type="dxa"/>
            <w:shd w:val="clear" w:color="auto" w:fill="E2EFD9"/>
          </w:tcPr>
          <w:p w14:paraId="7C9697CB" w14:textId="2E981092" w:rsidR="00900DF9" w:rsidRPr="00900DF9" w:rsidRDefault="00CF08DE" w:rsidP="004656C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75267E">
              <w:rPr>
                <w:sz w:val="18"/>
              </w:rPr>
              <w:t>$1,090</w:t>
            </w:r>
          </w:p>
        </w:tc>
        <w:tc>
          <w:tcPr>
            <w:tcW w:w="2126" w:type="dxa"/>
            <w:shd w:val="clear" w:color="auto" w:fill="E2EFD9"/>
          </w:tcPr>
          <w:p w14:paraId="384A309F" w14:textId="5495B849" w:rsidR="00900DF9" w:rsidRPr="0075267E" w:rsidRDefault="00CF08D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sz w:val="18"/>
              </w:rPr>
            </w:pPr>
            <w:r w:rsidRPr="0075267E">
              <w:rPr>
                <w:sz w:val="18"/>
              </w:rPr>
              <w:t>1.2%</w:t>
            </w:r>
          </w:p>
        </w:tc>
      </w:tr>
      <w:tr w:rsidR="00900DF9" w:rsidRPr="00900DF9" w14:paraId="31FB0D5F" w14:textId="77777777" w:rsidTr="007034D7">
        <w:tc>
          <w:tcPr>
            <w:tcW w:w="5812" w:type="dxa"/>
            <w:tcBorders>
              <w:left w:val="none" w:sz="0" w:space="0" w:color="000000" w:themeColor="text1"/>
              <w:right w:val="none" w:sz="0" w:space="0" w:color="000000" w:themeColor="text1"/>
            </w:tcBorders>
            <w:shd w:val="clear" w:color="auto" w:fill="auto"/>
          </w:tcPr>
          <w:p w14:paraId="2EE0451F" w14:textId="35AA6EE3" w:rsidR="00900DF9" w:rsidRPr="00900DF9" w:rsidRDefault="00CF08DE"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75267E">
              <w:rPr>
                <w:sz w:val="18"/>
              </w:rPr>
              <w:t>Transport, Postal &amp; Warehousing</w:t>
            </w:r>
          </w:p>
        </w:tc>
        <w:tc>
          <w:tcPr>
            <w:tcW w:w="2268" w:type="dxa"/>
            <w:tcBorders>
              <w:left w:val="none" w:sz="0" w:space="0" w:color="000000" w:themeColor="text1"/>
              <w:right w:val="none" w:sz="0" w:space="0" w:color="000000" w:themeColor="text1"/>
            </w:tcBorders>
            <w:shd w:val="clear" w:color="auto" w:fill="E2EFD9"/>
          </w:tcPr>
          <w:p w14:paraId="6CC883CF" w14:textId="7FCEBD0A" w:rsidR="00900DF9" w:rsidRPr="00900DF9" w:rsidRDefault="00CF08DE" w:rsidP="004656C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75267E">
              <w:rPr>
                <w:sz w:val="18"/>
              </w:rPr>
              <w:t>$635</w:t>
            </w:r>
          </w:p>
        </w:tc>
        <w:tc>
          <w:tcPr>
            <w:tcW w:w="2126" w:type="dxa"/>
            <w:tcBorders>
              <w:left w:val="none" w:sz="0" w:space="0" w:color="000000" w:themeColor="text1"/>
              <w:right w:val="none" w:sz="0" w:space="0" w:color="000000" w:themeColor="text1"/>
            </w:tcBorders>
            <w:shd w:val="clear" w:color="auto" w:fill="E2EFD9"/>
          </w:tcPr>
          <w:p w14:paraId="63759C53" w14:textId="64D15FC2" w:rsidR="00900DF9" w:rsidRPr="0075267E" w:rsidRDefault="00CF08D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sz w:val="18"/>
              </w:rPr>
            </w:pPr>
            <w:r w:rsidRPr="0075267E">
              <w:rPr>
                <w:sz w:val="18"/>
              </w:rPr>
              <w:t>0.7</w:t>
            </w:r>
            <w:r w:rsidR="00900DF9" w:rsidRPr="0075267E">
              <w:rPr>
                <w:sz w:val="18"/>
              </w:rPr>
              <w:t>%</w:t>
            </w:r>
          </w:p>
        </w:tc>
      </w:tr>
      <w:tr w:rsidR="00900DF9" w:rsidRPr="00900DF9" w14:paraId="09F6D032" w14:textId="77777777" w:rsidTr="007034D7">
        <w:tc>
          <w:tcPr>
            <w:tcW w:w="5812" w:type="dxa"/>
            <w:tcBorders>
              <w:bottom w:val="single" w:sz="8" w:space="0" w:color="808080" w:themeColor="background1" w:themeShade="80"/>
            </w:tcBorders>
            <w:shd w:val="clear" w:color="auto" w:fill="auto"/>
          </w:tcPr>
          <w:p w14:paraId="073CBA99" w14:textId="52F89906" w:rsidR="00900DF9" w:rsidRPr="00900DF9" w:rsidRDefault="00CF08DE" w:rsidP="00900DF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22"/>
              </w:rPr>
            </w:pPr>
            <w:r w:rsidRPr="0075267E">
              <w:rPr>
                <w:sz w:val="18"/>
              </w:rPr>
              <w:t>Public Administration &amp; Safety</w:t>
            </w:r>
          </w:p>
        </w:tc>
        <w:tc>
          <w:tcPr>
            <w:tcW w:w="2268" w:type="dxa"/>
            <w:tcBorders>
              <w:bottom w:val="single" w:sz="8" w:space="0" w:color="808080" w:themeColor="background1" w:themeShade="80"/>
            </w:tcBorders>
            <w:shd w:val="clear" w:color="auto" w:fill="E2EFD9"/>
          </w:tcPr>
          <w:p w14:paraId="3FCF4531" w14:textId="496FAE0A" w:rsidR="00900DF9" w:rsidRPr="00900DF9" w:rsidRDefault="004656C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Pr>
                <w:sz w:val="18"/>
              </w:rPr>
              <w:t>$351</w:t>
            </w:r>
            <w:bookmarkStart w:id="1" w:name="_GoBack"/>
            <w:bookmarkEnd w:id="1"/>
          </w:p>
        </w:tc>
        <w:tc>
          <w:tcPr>
            <w:tcW w:w="2126" w:type="dxa"/>
            <w:tcBorders>
              <w:bottom w:val="single" w:sz="8" w:space="0" w:color="808080" w:themeColor="background1" w:themeShade="80"/>
            </w:tcBorders>
            <w:shd w:val="clear" w:color="auto" w:fill="E2EFD9"/>
          </w:tcPr>
          <w:p w14:paraId="0D9E38D4" w14:textId="3ECEA0F0" w:rsidR="00900DF9" w:rsidRPr="0075267E" w:rsidRDefault="00CF08DE"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0000"/>
                <w:sz w:val="18"/>
              </w:rPr>
            </w:pPr>
            <w:r w:rsidRPr="0075267E">
              <w:rPr>
                <w:sz w:val="18"/>
              </w:rPr>
              <w:t>0.4</w:t>
            </w:r>
            <w:r w:rsidR="00900DF9" w:rsidRPr="0075267E">
              <w:rPr>
                <w:sz w:val="18"/>
              </w:rPr>
              <w:t>%</w:t>
            </w:r>
          </w:p>
        </w:tc>
      </w:tr>
    </w:tbl>
    <w:p w14:paraId="1AD10C73" w14:textId="77777777" w:rsidR="00900DF9" w:rsidRPr="00621F7A" w:rsidRDefault="00900DF9" w:rsidP="00621F7A">
      <w:pPr>
        <w:spacing w:after="100" w:line="264" w:lineRule="auto"/>
        <w:rPr>
          <w:rFonts w:ascii="Arial" w:eastAsia="Calibri" w:hAnsi="Arial"/>
          <w:b/>
          <w:bCs/>
          <w:color w:val="auto"/>
          <w:szCs w:val="22"/>
        </w:rPr>
      </w:pPr>
    </w:p>
    <w:tbl>
      <w:tblPr>
        <w:tblW w:w="10206" w:type="dxa"/>
        <w:tblLayout w:type="fixed"/>
        <w:tblLook w:val="0420" w:firstRow="1" w:lastRow="0" w:firstColumn="0" w:lastColumn="0" w:noHBand="0" w:noVBand="1"/>
      </w:tblPr>
      <w:tblGrid>
        <w:gridCol w:w="3119"/>
        <w:gridCol w:w="1843"/>
        <w:gridCol w:w="3402"/>
        <w:gridCol w:w="1842"/>
      </w:tblGrid>
      <w:tr w:rsidR="006B764F" w:rsidRPr="006B764F" w14:paraId="20D6ABAC" w14:textId="77777777" w:rsidTr="007034D7">
        <w:trPr>
          <w:tblHeader/>
        </w:trPr>
        <w:tc>
          <w:tcPr>
            <w:tcW w:w="311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36FEF17" w14:textId="77777777" w:rsidR="006B764F" w:rsidRPr="006B764F" w:rsidRDefault="006B764F" w:rsidP="007034D7">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B764F">
              <w:rPr>
                <w:rFonts w:ascii="Arial" w:eastAsia="Arial" w:hAnsi="Arial" w:cs="Arial"/>
                <w:b/>
                <w:color w:val="000000"/>
                <w:sz w:val="18"/>
              </w:rPr>
              <w:t xml:space="preserve">Ranked Employing Industries </w:t>
            </w:r>
            <w:r w:rsidRPr="006B764F">
              <w:rPr>
                <w:rFonts w:ascii="Arial" w:eastAsia="Arial" w:hAnsi="Arial" w:cs="Arial"/>
                <w:b/>
                <w:color w:val="000000"/>
                <w:sz w:val="18"/>
              </w:rPr>
              <w:br/>
              <w:t xml:space="preserve">(by </w:t>
            </w:r>
            <w:r w:rsidRPr="006B764F">
              <w:rPr>
                <w:rFonts w:ascii="Arial" w:eastAsia="Arial" w:hAnsi="Arial" w:cs="Arial"/>
                <w:b/>
                <w:color w:val="000000"/>
                <w:sz w:val="18"/>
                <w:u w:val="single"/>
              </w:rPr>
              <w:t>usual residence</w:t>
            </w:r>
            <w:r w:rsidRPr="006B764F">
              <w:rPr>
                <w:rFonts w:ascii="Arial" w:eastAsia="Arial" w:hAnsi="Arial" w:cs="Arial"/>
                <w:b/>
                <w:color w:val="000000"/>
                <w:sz w:val="18"/>
                <w:vertAlign w:val="superscript"/>
              </w:rPr>
              <w:footnoteReference w:id="3"/>
            </w:r>
            <w:r w:rsidRPr="006B764F">
              <w:rPr>
                <w:rFonts w:ascii="Arial" w:eastAsia="Arial" w:hAnsi="Arial" w:cs="Arial"/>
                <w:b/>
                <w:color w:val="000000"/>
                <w:sz w:val="18"/>
              </w:rPr>
              <w:t>)</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8342C88" w14:textId="77777777" w:rsidR="006B764F" w:rsidRPr="006B764F" w:rsidRDefault="006B764F"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B764F">
              <w:rPr>
                <w:rFonts w:ascii="Arial" w:eastAsia="Arial" w:hAnsi="Arial" w:cs="Arial"/>
                <w:b/>
                <w:color w:val="000000"/>
                <w:sz w:val="18"/>
              </w:rPr>
              <w:t>No. of employees (% of workforce)</w:t>
            </w:r>
          </w:p>
        </w:tc>
        <w:tc>
          <w:tcPr>
            <w:tcW w:w="340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49D3BD0" w14:textId="77777777" w:rsidR="006B764F" w:rsidRPr="006B764F" w:rsidRDefault="006B764F"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B764F">
              <w:rPr>
                <w:rFonts w:ascii="Arial" w:eastAsia="Arial" w:hAnsi="Arial" w:cs="Arial"/>
                <w:b/>
                <w:color w:val="000000"/>
                <w:sz w:val="18"/>
              </w:rPr>
              <w:t xml:space="preserve">Ranked Employing Industries </w:t>
            </w:r>
            <w:r w:rsidRPr="006B764F">
              <w:rPr>
                <w:rFonts w:ascii="Arial" w:eastAsia="Arial" w:hAnsi="Arial" w:cs="Arial"/>
                <w:b/>
                <w:color w:val="000000"/>
                <w:sz w:val="18"/>
              </w:rPr>
              <w:br/>
              <w:t xml:space="preserve">(by </w:t>
            </w:r>
            <w:r w:rsidRPr="006B764F">
              <w:rPr>
                <w:rFonts w:ascii="Arial" w:eastAsia="Arial" w:hAnsi="Arial" w:cs="Arial"/>
                <w:b/>
                <w:color w:val="000000"/>
                <w:sz w:val="18"/>
                <w:u w:val="single"/>
              </w:rPr>
              <w:t>place of work</w:t>
            </w:r>
            <w:r w:rsidRPr="006B764F">
              <w:rPr>
                <w:rFonts w:ascii="Arial" w:eastAsia="Arial" w:hAnsi="Arial" w:cs="Arial"/>
                <w:b/>
                <w:color w:val="000000"/>
                <w:sz w:val="18"/>
                <w:vertAlign w:val="superscript"/>
              </w:rPr>
              <w:footnoteReference w:id="4"/>
            </w:r>
            <w:r w:rsidRPr="006B764F">
              <w:rPr>
                <w:rFonts w:ascii="Arial" w:eastAsia="Arial" w:hAnsi="Arial" w:cs="Arial"/>
                <w:b/>
                <w:color w:val="000000"/>
                <w:sz w:val="18"/>
              </w:rPr>
              <w:t>)</w:t>
            </w:r>
          </w:p>
        </w:tc>
        <w:tc>
          <w:tcPr>
            <w:tcW w:w="184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F0C95AB" w14:textId="77777777" w:rsidR="006B764F" w:rsidRPr="006B764F" w:rsidRDefault="006B764F" w:rsidP="007034D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B764F">
              <w:rPr>
                <w:rFonts w:ascii="Arial" w:eastAsia="Arial" w:hAnsi="Arial" w:cs="Arial"/>
                <w:b/>
                <w:color w:val="000000"/>
                <w:sz w:val="18"/>
              </w:rPr>
              <w:t>No. of employees (% of workforce)</w:t>
            </w:r>
          </w:p>
        </w:tc>
      </w:tr>
      <w:tr w:rsidR="006B764F" w:rsidRPr="006B764F" w14:paraId="4560099F" w14:textId="77777777" w:rsidTr="00A123CF">
        <w:tc>
          <w:tcPr>
            <w:tcW w:w="3119"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6684A459"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Total labour force living in region</w:t>
            </w:r>
          </w:p>
        </w:tc>
        <w:tc>
          <w:tcPr>
            <w:tcW w:w="1843"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09A1D363" w14:textId="7978757B"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6B764F">
              <w:rPr>
                <w:rFonts w:ascii="Arial" w:eastAsia="Calibri" w:hAnsi="Arial"/>
                <w:color w:val="auto"/>
                <w:sz w:val="18"/>
                <w:szCs w:val="22"/>
              </w:rPr>
              <w:t>27,594</w:t>
            </w:r>
            <w:r w:rsidR="00D35023">
              <w:rPr>
                <w:rStyle w:val="FootnoteReference"/>
                <w:rFonts w:ascii="Arial" w:eastAsia="Calibri" w:hAnsi="Arial"/>
                <w:color w:val="auto"/>
                <w:sz w:val="18"/>
                <w:szCs w:val="22"/>
              </w:rPr>
              <w:footnoteReference w:id="5"/>
            </w:r>
          </w:p>
        </w:tc>
        <w:tc>
          <w:tcPr>
            <w:tcW w:w="3402"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20372368"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 xml:space="preserve">Total labour force working in region </w:t>
            </w:r>
          </w:p>
        </w:tc>
        <w:tc>
          <w:tcPr>
            <w:tcW w:w="1842"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7E560739" w14:textId="3C7B9B48"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55,594</w:t>
            </w:r>
            <w:r w:rsidR="00D35023">
              <w:rPr>
                <w:rStyle w:val="FootnoteReference"/>
                <w:rFonts w:ascii="Arial" w:eastAsia="Calibri" w:hAnsi="Arial"/>
                <w:color w:val="auto"/>
                <w:sz w:val="18"/>
                <w:szCs w:val="22"/>
              </w:rPr>
              <w:footnoteReference w:id="6"/>
            </w:r>
          </w:p>
        </w:tc>
      </w:tr>
      <w:tr w:rsidR="006B764F" w:rsidRPr="006B764F" w14:paraId="59E6344B" w14:textId="77777777" w:rsidTr="00A123CF">
        <w:tc>
          <w:tcPr>
            <w:tcW w:w="3119"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105DF29B"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Mining</w:t>
            </w:r>
          </w:p>
        </w:tc>
        <w:tc>
          <w:tcPr>
            <w:tcW w:w="1843"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7F30CF9D" w14:textId="5982309E" w:rsidR="006B764F" w:rsidRPr="006B764F" w:rsidRDefault="006B764F" w:rsidP="00D3502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9,072 (3</w:t>
            </w:r>
            <w:r w:rsidR="00D35023">
              <w:rPr>
                <w:rFonts w:ascii="Arial" w:eastAsia="Calibri" w:hAnsi="Arial"/>
                <w:color w:val="auto"/>
                <w:sz w:val="18"/>
                <w:szCs w:val="22"/>
              </w:rPr>
              <w:t>4</w:t>
            </w:r>
            <w:r w:rsidRPr="006B764F">
              <w:rPr>
                <w:rFonts w:ascii="Arial" w:eastAsia="Calibri" w:hAnsi="Arial"/>
                <w:color w:val="auto"/>
                <w:sz w:val="18"/>
                <w:szCs w:val="22"/>
              </w:rPr>
              <w:t>%)</w:t>
            </w:r>
          </w:p>
        </w:tc>
        <w:tc>
          <w:tcPr>
            <w:tcW w:w="3402" w:type="dxa"/>
            <w:tcBorders>
              <w:top w:val="single" w:sz="8" w:space="0" w:color="808080" w:themeColor="background1" w:themeShade="80"/>
              <w:left w:val="none" w:sz="0" w:space="0" w:color="000000" w:themeColor="text1"/>
              <w:right w:val="none" w:sz="0" w:space="0" w:color="000000" w:themeColor="text1"/>
            </w:tcBorders>
            <w:shd w:val="clear" w:color="auto" w:fill="FFFFFF" w:themeFill="background1"/>
          </w:tcPr>
          <w:p w14:paraId="0E99B9CB"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 xml:space="preserve">Mining </w:t>
            </w:r>
          </w:p>
        </w:tc>
        <w:tc>
          <w:tcPr>
            <w:tcW w:w="1842"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3A7948AF" w14:textId="46F04C8E" w:rsidR="006B764F" w:rsidRPr="006B764F" w:rsidRDefault="006B764F" w:rsidP="359D91F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359D91F7">
              <w:rPr>
                <w:rFonts w:ascii="Arial" w:eastAsia="Calibri" w:hAnsi="Arial"/>
                <w:color w:val="auto"/>
                <w:sz w:val="18"/>
                <w:szCs w:val="18"/>
              </w:rPr>
              <w:t>28,014 (</w:t>
            </w:r>
            <w:r w:rsidR="000F2C52" w:rsidRPr="359D91F7">
              <w:rPr>
                <w:rFonts w:ascii="Arial" w:eastAsia="Calibri" w:hAnsi="Arial"/>
                <w:color w:val="auto"/>
                <w:sz w:val="18"/>
                <w:szCs w:val="18"/>
              </w:rPr>
              <w:t>5</w:t>
            </w:r>
            <w:r w:rsidR="0FFE18DE" w:rsidRPr="359D91F7">
              <w:rPr>
                <w:rFonts w:ascii="Arial" w:eastAsia="Calibri" w:hAnsi="Arial"/>
                <w:color w:val="auto"/>
                <w:sz w:val="18"/>
                <w:szCs w:val="18"/>
              </w:rPr>
              <w:t>0</w:t>
            </w:r>
            <w:r w:rsidRPr="359D91F7">
              <w:rPr>
                <w:rFonts w:ascii="Arial" w:eastAsia="Calibri" w:hAnsi="Arial"/>
                <w:color w:val="auto"/>
                <w:sz w:val="18"/>
                <w:szCs w:val="18"/>
              </w:rPr>
              <w:t>%)</w:t>
            </w:r>
          </w:p>
        </w:tc>
      </w:tr>
      <w:tr w:rsidR="006B764F" w:rsidRPr="006B764F" w14:paraId="75C8CDCE" w14:textId="77777777" w:rsidTr="00610E79">
        <w:tc>
          <w:tcPr>
            <w:tcW w:w="3119" w:type="dxa"/>
            <w:shd w:val="clear" w:color="auto" w:fill="auto"/>
          </w:tcPr>
          <w:p w14:paraId="6F710F77"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Construction</w:t>
            </w:r>
          </w:p>
        </w:tc>
        <w:tc>
          <w:tcPr>
            <w:tcW w:w="1843" w:type="dxa"/>
            <w:shd w:val="clear" w:color="auto" w:fill="E2EFD9"/>
          </w:tcPr>
          <w:p w14:paraId="5F6B297C"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2,394 (9%)</w:t>
            </w:r>
          </w:p>
        </w:tc>
        <w:tc>
          <w:tcPr>
            <w:tcW w:w="3402" w:type="dxa"/>
            <w:shd w:val="clear" w:color="auto" w:fill="FFFFFF" w:themeFill="background1"/>
          </w:tcPr>
          <w:p w14:paraId="2D23718F"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Construction</w:t>
            </w:r>
          </w:p>
        </w:tc>
        <w:tc>
          <w:tcPr>
            <w:tcW w:w="1842" w:type="dxa"/>
            <w:shd w:val="clear" w:color="auto" w:fill="E2EFD9"/>
          </w:tcPr>
          <w:p w14:paraId="43C849EC"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5,554 (10%)</w:t>
            </w:r>
          </w:p>
        </w:tc>
      </w:tr>
      <w:tr w:rsidR="006B764F" w:rsidRPr="006B764F" w14:paraId="5D789993" w14:textId="77777777" w:rsidTr="00610E79">
        <w:tc>
          <w:tcPr>
            <w:tcW w:w="3119" w:type="dxa"/>
            <w:tcBorders>
              <w:left w:val="none" w:sz="0" w:space="0" w:color="000000" w:themeColor="text1"/>
              <w:bottom w:val="none" w:sz="0" w:space="0" w:color="000000" w:themeColor="text1"/>
              <w:right w:val="none" w:sz="0" w:space="0" w:color="000000" w:themeColor="text1"/>
            </w:tcBorders>
            <w:shd w:val="clear" w:color="auto" w:fill="auto"/>
          </w:tcPr>
          <w:p w14:paraId="338C4755"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 xml:space="preserve">Education </w:t>
            </w:r>
          </w:p>
        </w:tc>
        <w:tc>
          <w:tcPr>
            <w:tcW w:w="1843" w:type="dxa"/>
            <w:tcBorders>
              <w:left w:val="none" w:sz="0" w:space="0" w:color="000000" w:themeColor="text1"/>
              <w:bottom w:val="none" w:sz="0" w:space="0" w:color="000000" w:themeColor="text1"/>
              <w:right w:val="none" w:sz="0" w:space="0" w:color="000000" w:themeColor="text1"/>
            </w:tcBorders>
            <w:shd w:val="clear" w:color="auto" w:fill="E2EFD9"/>
          </w:tcPr>
          <w:p w14:paraId="27994625"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1,971 (7%)</w:t>
            </w:r>
          </w:p>
        </w:tc>
        <w:tc>
          <w:tcPr>
            <w:tcW w:w="3402" w:type="dxa"/>
            <w:tcBorders>
              <w:left w:val="none" w:sz="0" w:space="0" w:color="000000" w:themeColor="text1"/>
              <w:bottom w:val="none" w:sz="0" w:space="0" w:color="000000" w:themeColor="text1"/>
              <w:right w:val="none" w:sz="0" w:space="0" w:color="000000" w:themeColor="text1"/>
            </w:tcBorders>
            <w:shd w:val="clear" w:color="auto" w:fill="FFFFFF" w:themeFill="background1"/>
          </w:tcPr>
          <w:p w14:paraId="3E24D11C"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Accommodation &amp; Food Services</w:t>
            </w:r>
          </w:p>
        </w:tc>
        <w:tc>
          <w:tcPr>
            <w:tcW w:w="1842" w:type="dxa"/>
            <w:tcBorders>
              <w:left w:val="none" w:sz="0" w:space="0" w:color="000000" w:themeColor="text1"/>
              <w:bottom w:val="none" w:sz="0" w:space="0" w:color="000000" w:themeColor="text1"/>
              <w:right w:val="none" w:sz="0" w:space="0" w:color="000000" w:themeColor="text1"/>
            </w:tcBorders>
            <w:shd w:val="clear" w:color="auto" w:fill="E2EFD9"/>
          </w:tcPr>
          <w:p w14:paraId="2576E695"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2,729 (5%)</w:t>
            </w:r>
          </w:p>
        </w:tc>
      </w:tr>
      <w:tr w:rsidR="006B764F" w:rsidRPr="006B764F" w14:paraId="57EEF753" w14:textId="77777777" w:rsidTr="00A123CF">
        <w:tc>
          <w:tcPr>
            <w:tcW w:w="3119" w:type="dxa"/>
            <w:tcBorders>
              <w:top w:val="none" w:sz="0" w:space="0" w:color="000000" w:themeColor="text1"/>
              <w:left w:val="none" w:sz="0" w:space="0" w:color="000000" w:themeColor="text1"/>
              <w:right w:val="none" w:sz="0" w:space="0" w:color="000000" w:themeColor="text1"/>
            </w:tcBorders>
            <w:shd w:val="clear" w:color="auto" w:fill="auto"/>
          </w:tcPr>
          <w:p w14:paraId="76A88620"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 xml:space="preserve">Healthcare &amp; Social Assistance </w:t>
            </w:r>
          </w:p>
        </w:tc>
        <w:tc>
          <w:tcPr>
            <w:tcW w:w="1843" w:type="dxa"/>
            <w:tcBorders>
              <w:top w:val="none" w:sz="0" w:space="0" w:color="000000" w:themeColor="text1"/>
              <w:left w:val="none" w:sz="0" w:space="0" w:color="000000" w:themeColor="text1"/>
              <w:right w:val="none" w:sz="0" w:space="0" w:color="000000" w:themeColor="text1"/>
            </w:tcBorders>
            <w:shd w:val="clear" w:color="auto" w:fill="E2EFD9"/>
          </w:tcPr>
          <w:p w14:paraId="3A2E5EC7"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1,889 (7%)</w:t>
            </w:r>
          </w:p>
        </w:tc>
        <w:tc>
          <w:tcPr>
            <w:tcW w:w="3402" w:type="dxa"/>
            <w:tcBorders>
              <w:top w:val="none" w:sz="0" w:space="0" w:color="000000" w:themeColor="text1"/>
              <w:left w:val="none" w:sz="0" w:space="0" w:color="000000" w:themeColor="text1"/>
              <w:right w:val="none" w:sz="0" w:space="0" w:color="000000" w:themeColor="text1"/>
            </w:tcBorders>
            <w:shd w:val="clear" w:color="auto" w:fill="FFFFFF" w:themeFill="background1"/>
          </w:tcPr>
          <w:p w14:paraId="1FF6DA87"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Transport, Postal and Warehousing</w:t>
            </w:r>
          </w:p>
        </w:tc>
        <w:tc>
          <w:tcPr>
            <w:tcW w:w="1842" w:type="dxa"/>
            <w:tcBorders>
              <w:top w:val="none" w:sz="0" w:space="0" w:color="000000" w:themeColor="text1"/>
              <w:left w:val="none" w:sz="0" w:space="0" w:color="000000" w:themeColor="text1"/>
              <w:right w:val="none" w:sz="0" w:space="0" w:color="000000" w:themeColor="text1"/>
            </w:tcBorders>
            <w:shd w:val="clear" w:color="auto" w:fill="E2EFD9"/>
          </w:tcPr>
          <w:p w14:paraId="5C2A258A"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2,579 (5%)</w:t>
            </w:r>
          </w:p>
        </w:tc>
      </w:tr>
      <w:tr w:rsidR="006B764F" w:rsidRPr="006B764F" w14:paraId="7DE94F52" w14:textId="77777777" w:rsidTr="00A123CF">
        <w:trPr>
          <w:trHeight w:val="68"/>
        </w:trPr>
        <w:tc>
          <w:tcPr>
            <w:tcW w:w="3119" w:type="dxa"/>
            <w:tcBorders>
              <w:bottom w:val="single" w:sz="8" w:space="0" w:color="808080" w:themeColor="background1" w:themeShade="80"/>
            </w:tcBorders>
            <w:shd w:val="clear" w:color="auto" w:fill="auto"/>
          </w:tcPr>
          <w:p w14:paraId="0592FCFA"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lastRenderedPageBreak/>
              <w:t>Transport, Postal and Warehousing</w:t>
            </w:r>
          </w:p>
        </w:tc>
        <w:tc>
          <w:tcPr>
            <w:tcW w:w="1843" w:type="dxa"/>
            <w:tcBorders>
              <w:bottom w:val="single" w:sz="8" w:space="0" w:color="808080" w:themeColor="background1" w:themeShade="80"/>
            </w:tcBorders>
            <w:shd w:val="clear" w:color="auto" w:fill="E2EFD9"/>
          </w:tcPr>
          <w:p w14:paraId="72FFC3C8"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1,680 (6%)</w:t>
            </w:r>
          </w:p>
        </w:tc>
        <w:tc>
          <w:tcPr>
            <w:tcW w:w="3402" w:type="dxa"/>
            <w:tcBorders>
              <w:bottom w:val="single" w:sz="8" w:space="0" w:color="808080" w:themeColor="background1" w:themeShade="80"/>
            </w:tcBorders>
            <w:shd w:val="clear" w:color="auto" w:fill="FFFFFF" w:themeFill="background1"/>
          </w:tcPr>
          <w:p w14:paraId="5906BC00"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B764F">
              <w:rPr>
                <w:rFonts w:ascii="Arial" w:eastAsia="Calibri" w:hAnsi="Arial"/>
                <w:color w:val="auto"/>
                <w:sz w:val="18"/>
                <w:szCs w:val="22"/>
              </w:rPr>
              <w:t>Health Care and Social Assistance</w:t>
            </w:r>
          </w:p>
        </w:tc>
        <w:tc>
          <w:tcPr>
            <w:tcW w:w="1842" w:type="dxa"/>
            <w:tcBorders>
              <w:bottom w:val="single" w:sz="8" w:space="0" w:color="808080" w:themeColor="background1" w:themeShade="80"/>
            </w:tcBorders>
            <w:shd w:val="clear" w:color="auto" w:fill="E2EFD9"/>
          </w:tcPr>
          <w:p w14:paraId="72673F03" w14:textId="77777777" w:rsidR="006B764F" w:rsidRPr="006B764F" w:rsidRDefault="006B764F" w:rsidP="006B764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B764F">
              <w:rPr>
                <w:rFonts w:ascii="Arial" w:eastAsia="Calibri" w:hAnsi="Arial"/>
                <w:color w:val="auto"/>
                <w:sz w:val="18"/>
                <w:szCs w:val="22"/>
              </w:rPr>
              <w:t>2,056 (4%)</w:t>
            </w:r>
          </w:p>
        </w:tc>
      </w:tr>
    </w:tbl>
    <w:p w14:paraId="7A94F918" w14:textId="3793AEC5" w:rsidR="006B764F" w:rsidRPr="006B764F" w:rsidRDefault="006B764F" w:rsidP="00610E79">
      <w:pPr>
        <w:keepNext/>
        <w:keepLines/>
        <w:spacing w:before="200" w:line="264" w:lineRule="auto"/>
        <w:outlineLvl w:val="1"/>
        <w:rPr>
          <w:rFonts w:eastAsia="Times New Roman" w:cstheme="minorHAnsi"/>
          <w:b/>
          <w:color w:val="0049A4" w:themeColor="accent3" w:themeShade="80"/>
          <w:sz w:val="28"/>
          <w:szCs w:val="24"/>
        </w:rPr>
      </w:pPr>
      <w:r w:rsidRPr="006B764F">
        <w:rPr>
          <w:rFonts w:eastAsia="Times New Roman" w:cstheme="minorHAnsi"/>
          <w:b/>
          <w:color w:val="0049A4" w:themeColor="accent3" w:themeShade="80"/>
          <w:sz w:val="28"/>
          <w:szCs w:val="24"/>
        </w:rPr>
        <w:t>Major Investments</w:t>
      </w:r>
    </w:p>
    <w:p w14:paraId="4024F4BF" w14:textId="426A2EF0" w:rsidR="006B764F" w:rsidRPr="006B764F" w:rsidRDefault="006B764F" w:rsidP="006B764F">
      <w:pPr>
        <w:spacing w:before="40" w:line="264" w:lineRule="auto"/>
        <w:rPr>
          <w:rFonts w:ascii="Arial" w:eastAsia="Calibri" w:hAnsi="Arial"/>
          <w:b/>
          <w:bCs/>
          <w:color w:val="auto"/>
          <w:sz w:val="18"/>
          <w:szCs w:val="22"/>
        </w:rPr>
      </w:pPr>
      <w:r w:rsidRPr="006B764F">
        <w:rPr>
          <w:rFonts w:ascii="Arial" w:eastAsia="Calibri" w:hAnsi="Arial"/>
          <w:b/>
          <w:bCs/>
          <w:color w:val="auto"/>
          <w:sz w:val="18"/>
          <w:szCs w:val="22"/>
        </w:rPr>
        <w:t>Clean energy and heavy industry projects (excluding cancelled and completed) (top 5 projects by value)</w:t>
      </w:r>
    </w:p>
    <w:tbl>
      <w:tblPr>
        <w:tblStyle w:val="ListTable4-Accent38"/>
        <w:tblW w:w="10206" w:type="dxa"/>
        <w:tblLayout w:type="fixed"/>
        <w:tblLook w:val="04A0" w:firstRow="1" w:lastRow="0" w:firstColumn="1" w:lastColumn="0" w:noHBand="0" w:noVBand="1"/>
      </w:tblPr>
      <w:tblGrid>
        <w:gridCol w:w="2230"/>
        <w:gridCol w:w="3866"/>
        <w:gridCol w:w="1275"/>
        <w:gridCol w:w="1418"/>
        <w:gridCol w:w="1417"/>
      </w:tblGrid>
      <w:tr w:rsidR="006B764F" w:rsidRPr="006B764F" w14:paraId="1387334E" w14:textId="77777777" w:rsidTr="00A123CF">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2230" w:type="dxa"/>
            <w:tcBorders>
              <w:top w:val="single" w:sz="8" w:space="0" w:color="808080" w:themeColor="background1" w:themeShade="80"/>
              <w:left w:val="nil"/>
              <w:bottom w:val="single" w:sz="8" w:space="0" w:color="808080" w:themeColor="background1" w:themeShade="80"/>
            </w:tcBorders>
            <w:shd w:val="clear" w:color="auto" w:fill="DAEAFF" w:themeFill="accent3" w:themeFillTint="33"/>
            <w:vAlign w:val="bottom"/>
          </w:tcPr>
          <w:p w14:paraId="64CE13EF" w14:textId="77777777" w:rsidR="006B764F" w:rsidRPr="00675FC2" w:rsidRDefault="006B764F" w:rsidP="00675FC2">
            <w:pPr>
              <w:spacing w:before="100" w:after="100"/>
              <w:ind w:left="100" w:right="100"/>
              <w:rPr>
                <w:rFonts w:ascii="Arial" w:eastAsia="Arial" w:hAnsi="Arial" w:cs="Arial"/>
                <w:color w:val="000000"/>
                <w:sz w:val="18"/>
                <w:szCs w:val="20"/>
              </w:rPr>
            </w:pPr>
            <w:r w:rsidRPr="00675FC2">
              <w:rPr>
                <w:rFonts w:ascii="Arial" w:eastAsia="Arial" w:hAnsi="Arial" w:cs="Arial"/>
                <w:color w:val="000000"/>
                <w:sz w:val="18"/>
                <w:szCs w:val="20"/>
              </w:rPr>
              <w:t>Project</w:t>
            </w:r>
          </w:p>
        </w:tc>
        <w:tc>
          <w:tcPr>
            <w:tcW w:w="386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0DF9BC7" w14:textId="77777777" w:rsidR="006B764F" w:rsidRPr="00675FC2" w:rsidRDefault="006B764F" w:rsidP="00675FC2">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Description</w:t>
            </w:r>
          </w:p>
        </w:tc>
        <w:tc>
          <w:tcPr>
            <w:tcW w:w="1275"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D6806F9" w14:textId="77777777" w:rsidR="006B764F" w:rsidRPr="00675FC2" w:rsidRDefault="006B764F"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Category</w:t>
            </w:r>
          </w:p>
        </w:tc>
        <w:tc>
          <w:tcPr>
            <w:tcW w:w="141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0AE04498" w14:textId="77777777" w:rsidR="006B764F" w:rsidRPr="00675FC2" w:rsidRDefault="006B764F"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Status</w:t>
            </w:r>
          </w:p>
        </w:tc>
        <w:tc>
          <w:tcPr>
            <w:tcW w:w="1417" w:type="dxa"/>
            <w:tcBorders>
              <w:top w:val="single" w:sz="8" w:space="0" w:color="808080" w:themeColor="background1" w:themeShade="80"/>
              <w:bottom w:val="single" w:sz="8" w:space="0" w:color="808080" w:themeColor="background1" w:themeShade="80"/>
              <w:right w:val="nil"/>
            </w:tcBorders>
            <w:shd w:val="clear" w:color="auto" w:fill="DAEAFF" w:themeFill="accent3" w:themeFillTint="33"/>
            <w:vAlign w:val="bottom"/>
          </w:tcPr>
          <w:p w14:paraId="58B42F4B" w14:textId="4820222A" w:rsidR="006B764F" w:rsidRPr="00675FC2" w:rsidRDefault="006B764F"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Value</w:t>
            </w:r>
          </w:p>
        </w:tc>
      </w:tr>
      <w:tr w:rsidR="006B764F" w:rsidRPr="006B764F" w14:paraId="6E9E5764" w14:textId="77777777" w:rsidTr="00A123C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30" w:type="dxa"/>
            <w:tcBorders>
              <w:top w:val="single" w:sz="8" w:space="0" w:color="808080" w:themeColor="background1" w:themeShade="80"/>
              <w:left w:val="nil"/>
              <w:bottom w:val="nil"/>
              <w:right w:val="nil"/>
            </w:tcBorders>
            <w:shd w:val="clear" w:color="auto" w:fill="E2EFD9"/>
          </w:tcPr>
          <w:p w14:paraId="44C7EFC2" w14:textId="7D731606" w:rsidR="006B764F" w:rsidRPr="006B764F" w:rsidRDefault="006B764F" w:rsidP="006B764F">
            <w:pPr>
              <w:spacing w:before="100" w:after="100"/>
              <w:ind w:left="100" w:right="100"/>
              <w:rPr>
                <w:rFonts w:ascii="Arial" w:eastAsia="Calibri" w:hAnsi="Arial"/>
                <w:sz w:val="16"/>
              </w:rPr>
            </w:pPr>
            <w:r w:rsidRPr="006B764F">
              <w:rPr>
                <w:rFonts w:ascii="Arial" w:eastAsia="Calibri" w:hAnsi="Arial"/>
                <w:sz w:val="16"/>
              </w:rPr>
              <w:t>Australian Renewable Energy Hub</w:t>
            </w:r>
            <w:r w:rsidR="00496AED">
              <w:rPr>
                <w:rStyle w:val="FootnoteReference"/>
                <w:rFonts w:ascii="Arial" w:eastAsia="Calibri" w:hAnsi="Arial"/>
                <w:sz w:val="16"/>
              </w:rPr>
              <w:footnoteReference w:id="7"/>
            </w:r>
          </w:p>
        </w:tc>
        <w:tc>
          <w:tcPr>
            <w:tcW w:w="3866" w:type="dxa"/>
            <w:tcBorders>
              <w:top w:val="single" w:sz="8" w:space="0" w:color="808080" w:themeColor="background1" w:themeShade="80"/>
              <w:left w:val="nil"/>
              <w:bottom w:val="nil"/>
              <w:right w:val="nil"/>
            </w:tcBorders>
            <w:shd w:val="clear" w:color="auto" w:fill="FFFFFF" w:themeFill="background1"/>
          </w:tcPr>
          <w:p w14:paraId="4EA0C1B2" w14:textId="77777777" w:rsid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6B764F">
              <w:rPr>
                <w:rFonts w:ascii="Arial" w:eastAsia="Calibri" w:hAnsi="Arial"/>
                <w:sz w:val="16"/>
                <w:szCs w:val="16"/>
              </w:rPr>
              <w:t>To integrate solar and onshore wind power, green hydrogen and green ammonia for export and domestic markets</w:t>
            </w:r>
          </w:p>
          <w:p w14:paraId="4545B6B3" w14:textId="4D0B8958" w:rsidR="00610E79" w:rsidRPr="006B764F" w:rsidRDefault="00610E79"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275" w:type="dxa"/>
            <w:tcBorders>
              <w:top w:val="single" w:sz="8" w:space="0" w:color="808080" w:themeColor="background1" w:themeShade="80"/>
              <w:left w:val="nil"/>
              <w:bottom w:val="nil"/>
              <w:right w:val="nil"/>
            </w:tcBorders>
            <w:shd w:val="clear" w:color="auto" w:fill="FFFFFF" w:themeFill="background1"/>
          </w:tcPr>
          <w:p w14:paraId="1E7EC6F9" w14:textId="77777777" w:rsidR="006B764F" w:rsidRPr="006B764F" w:rsidRDefault="006B764F" w:rsidP="006B764F">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Green hydrogen</w:t>
            </w:r>
          </w:p>
        </w:tc>
        <w:tc>
          <w:tcPr>
            <w:tcW w:w="1418" w:type="dxa"/>
            <w:tcBorders>
              <w:top w:val="single" w:sz="8" w:space="0" w:color="808080" w:themeColor="background1" w:themeShade="80"/>
              <w:left w:val="nil"/>
              <w:bottom w:val="nil"/>
              <w:right w:val="nil"/>
            </w:tcBorders>
            <w:shd w:val="clear" w:color="auto" w:fill="FFFFFF" w:themeFill="background1"/>
          </w:tcPr>
          <w:p w14:paraId="00A3FF0D" w14:textId="4279CF80" w:rsidR="006B764F" w:rsidRPr="006B764F" w:rsidRDefault="006B764F" w:rsidP="00ED1A28">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 xml:space="preserve">Under </w:t>
            </w:r>
            <w:r w:rsidR="00ED1A28">
              <w:rPr>
                <w:rFonts w:ascii="Arial" w:eastAsia="Calibri" w:hAnsi="Arial"/>
                <w:sz w:val="16"/>
              </w:rPr>
              <w:t>development</w:t>
            </w:r>
          </w:p>
        </w:tc>
        <w:tc>
          <w:tcPr>
            <w:tcW w:w="1417" w:type="dxa"/>
            <w:tcBorders>
              <w:top w:val="single" w:sz="8" w:space="0" w:color="808080" w:themeColor="background1" w:themeShade="80"/>
              <w:left w:val="nil"/>
              <w:bottom w:val="nil"/>
              <w:right w:val="nil"/>
            </w:tcBorders>
            <w:shd w:val="clear" w:color="auto" w:fill="FFFFFF" w:themeFill="background1"/>
          </w:tcPr>
          <w:p w14:paraId="2E7C38DE" w14:textId="2A7E437A" w:rsidR="006B764F" w:rsidRPr="006B764F" w:rsidRDefault="6308D207" w:rsidP="007034D7">
            <w:pPr>
              <w:spacing w:before="100" w:after="100"/>
              <w:ind w:left="100"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1972B7F5">
              <w:rPr>
                <w:rFonts w:ascii="Arial" w:eastAsia="Calibri" w:hAnsi="Arial"/>
                <w:sz w:val="16"/>
                <w:szCs w:val="16"/>
              </w:rPr>
              <w:t>$</w:t>
            </w:r>
            <w:r w:rsidR="00496AED">
              <w:rPr>
                <w:rFonts w:ascii="Arial" w:eastAsia="Calibri" w:hAnsi="Arial"/>
                <w:sz w:val="16"/>
                <w:szCs w:val="16"/>
              </w:rPr>
              <w:t>30</w:t>
            </w:r>
            <w:r w:rsidR="006B764F" w:rsidRPr="1972B7F5">
              <w:rPr>
                <w:rFonts w:ascii="Arial" w:eastAsia="Calibri" w:hAnsi="Arial"/>
                <w:sz w:val="16"/>
                <w:szCs w:val="16"/>
              </w:rPr>
              <w:t>,000</w:t>
            </w:r>
            <w:r w:rsidR="0050237A">
              <w:rPr>
                <w:rFonts w:ascii="Arial" w:eastAsia="Calibri" w:hAnsi="Arial"/>
                <w:sz w:val="16"/>
                <w:szCs w:val="16"/>
              </w:rPr>
              <w:t xml:space="preserve"> </w:t>
            </w:r>
            <w:r w:rsidR="33764612" w:rsidRPr="1972B7F5">
              <w:rPr>
                <w:rFonts w:ascii="Arial" w:eastAsia="Calibri" w:hAnsi="Arial"/>
                <w:sz w:val="16"/>
                <w:szCs w:val="16"/>
              </w:rPr>
              <w:t>m</w:t>
            </w:r>
          </w:p>
        </w:tc>
      </w:tr>
      <w:tr w:rsidR="006B764F" w:rsidRPr="006B764F" w14:paraId="51220B8B" w14:textId="77777777" w:rsidTr="00127EB1">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4B8B8C41" w14:textId="6931289F" w:rsidR="006B764F" w:rsidRPr="006B764F" w:rsidRDefault="006B764F" w:rsidP="006B764F">
            <w:pPr>
              <w:spacing w:before="100" w:after="100"/>
              <w:ind w:left="100" w:right="100"/>
              <w:rPr>
                <w:rFonts w:ascii="Arial" w:eastAsia="Calibri" w:hAnsi="Arial"/>
                <w:sz w:val="16"/>
              </w:rPr>
            </w:pPr>
            <w:r w:rsidRPr="006B764F">
              <w:rPr>
                <w:rFonts w:ascii="Arial" w:eastAsia="Calibri" w:hAnsi="Arial"/>
                <w:sz w:val="16"/>
              </w:rPr>
              <w:t>Port Hedland Green Steel (POSCO)</w:t>
            </w:r>
            <w:r w:rsidR="00ED1A28">
              <w:rPr>
                <w:rStyle w:val="FootnoteReference"/>
                <w:rFonts w:ascii="Arial" w:eastAsia="Calibri" w:hAnsi="Arial"/>
                <w:sz w:val="16"/>
              </w:rPr>
              <w:footnoteReference w:id="8"/>
            </w:r>
          </w:p>
        </w:tc>
        <w:tc>
          <w:tcPr>
            <w:tcW w:w="3866" w:type="dxa"/>
            <w:tcBorders>
              <w:top w:val="nil"/>
              <w:left w:val="nil"/>
              <w:bottom w:val="nil"/>
              <w:right w:val="nil"/>
            </w:tcBorders>
            <w:shd w:val="clear" w:color="auto" w:fill="FFFFFF" w:themeFill="background1"/>
          </w:tcPr>
          <w:p w14:paraId="75AC59E0" w14:textId="77777777" w:rsidR="006B764F" w:rsidRDefault="006B764F"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6B764F">
              <w:rPr>
                <w:rFonts w:ascii="Arial" w:eastAsia="Calibri" w:hAnsi="Arial"/>
                <w:sz w:val="16"/>
                <w:szCs w:val="16"/>
              </w:rPr>
              <w:t>Reduce magnetite iron ore to HBI before being shipped to South Korea for steelmaking; the project would replace natural gas for green hydrogen to reduce carbon emissions</w:t>
            </w:r>
          </w:p>
          <w:p w14:paraId="439071A7" w14:textId="20E46967" w:rsidR="00610E79" w:rsidRPr="006B764F" w:rsidRDefault="00610E79"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p>
        </w:tc>
        <w:tc>
          <w:tcPr>
            <w:tcW w:w="1275" w:type="dxa"/>
            <w:tcBorders>
              <w:top w:val="nil"/>
              <w:left w:val="nil"/>
              <w:bottom w:val="nil"/>
              <w:right w:val="nil"/>
            </w:tcBorders>
            <w:shd w:val="clear" w:color="auto" w:fill="FFFFFF" w:themeFill="background1"/>
          </w:tcPr>
          <w:p w14:paraId="1764FDEB" w14:textId="77777777" w:rsidR="006B764F" w:rsidRPr="006B764F" w:rsidRDefault="006B764F" w:rsidP="006B764F">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6B764F">
              <w:rPr>
                <w:rFonts w:ascii="Arial" w:eastAsia="Calibri" w:hAnsi="Arial"/>
                <w:sz w:val="16"/>
              </w:rPr>
              <w:t>Green metals</w:t>
            </w:r>
          </w:p>
        </w:tc>
        <w:tc>
          <w:tcPr>
            <w:tcW w:w="1418" w:type="dxa"/>
            <w:tcBorders>
              <w:top w:val="nil"/>
              <w:left w:val="nil"/>
              <w:bottom w:val="nil"/>
              <w:right w:val="nil"/>
            </w:tcBorders>
            <w:shd w:val="clear" w:color="auto" w:fill="FFFFFF" w:themeFill="background1"/>
          </w:tcPr>
          <w:p w14:paraId="186DE994" w14:textId="77777777" w:rsidR="006B764F" w:rsidRPr="006B764F" w:rsidRDefault="006B764F" w:rsidP="006B764F">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6B764F">
              <w:rPr>
                <w:rFonts w:ascii="Arial" w:eastAsia="Calibri" w:hAnsi="Arial"/>
                <w:sz w:val="16"/>
              </w:rPr>
              <w:t>Proposed</w:t>
            </w:r>
          </w:p>
        </w:tc>
        <w:tc>
          <w:tcPr>
            <w:tcW w:w="1417" w:type="dxa"/>
            <w:tcBorders>
              <w:top w:val="nil"/>
              <w:left w:val="nil"/>
              <w:bottom w:val="nil"/>
              <w:right w:val="nil"/>
            </w:tcBorders>
            <w:shd w:val="clear" w:color="auto" w:fill="FFFFFF" w:themeFill="background1"/>
          </w:tcPr>
          <w:p w14:paraId="4BA69800" w14:textId="558EC0BA" w:rsidR="006B764F" w:rsidRPr="006B764F" w:rsidRDefault="1BFE5A82" w:rsidP="007034D7">
            <w:pPr>
              <w:spacing w:before="100" w:after="100"/>
              <w:ind w:left="100" w:right="100"/>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1972B7F5">
              <w:rPr>
                <w:rFonts w:ascii="Arial" w:eastAsia="Calibri" w:hAnsi="Arial"/>
                <w:sz w:val="16"/>
                <w:szCs w:val="16"/>
              </w:rPr>
              <w:t>$</w:t>
            </w:r>
            <w:r w:rsidR="006B764F" w:rsidRPr="1972B7F5">
              <w:rPr>
                <w:rFonts w:ascii="Arial" w:eastAsia="Calibri" w:hAnsi="Arial"/>
                <w:sz w:val="16"/>
                <w:szCs w:val="16"/>
              </w:rPr>
              <w:t>2</w:t>
            </w:r>
            <w:r w:rsidR="00ED1A28">
              <w:rPr>
                <w:rFonts w:ascii="Arial" w:eastAsia="Calibri" w:hAnsi="Arial"/>
                <w:sz w:val="16"/>
                <w:szCs w:val="16"/>
              </w:rPr>
              <w:t>7</w:t>
            </w:r>
            <w:r w:rsidR="006B764F" w:rsidRPr="1972B7F5">
              <w:rPr>
                <w:rFonts w:ascii="Arial" w:eastAsia="Calibri" w:hAnsi="Arial"/>
                <w:sz w:val="16"/>
                <w:szCs w:val="16"/>
              </w:rPr>
              <w:t>,000</w:t>
            </w:r>
            <w:r w:rsidR="0050237A">
              <w:rPr>
                <w:rFonts w:ascii="Arial" w:eastAsia="Calibri" w:hAnsi="Arial"/>
                <w:sz w:val="16"/>
                <w:szCs w:val="16"/>
              </w:rPr>
              <w:t xml:space="preserve"> </w:t>
            </w:r>
            <w:r w:rsidR="39DE17BC" w:rsidRPr="1972B7F5">
              <w:rPr>
                <w:rFonts w:ascii="Arial" w:eastAsia="Calibri" w:hAnsi="Arial"/>
                <w:sz w:val="16"/>
                <w:szCs w:val="16"/>
              </w:rPr>
              <w:t>m</w:t>
            </w:r>
          </w:p>
        </w:tc>
      </w:tr>
      <w:tr w:rsidR="006B764F" w:rsidRPr="006B764F" w14:paraId="7C896944" w14:textId="77777777" w:rsidTr="0012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2221C1A5" w14:textId="175F5EAC" w:rsidR="006B764F" w:rsidRPr="006B764F" w:rsidRDefault="006B764F" w:rsidP="006B764F">
            <w:pPr>
              <w:spacing w:before="100" w:after="100"/>
              <w:ind w:left="100" w:right="100"/>
              <w:rPr>
                <w:rFonts w:ascii="Arial" w:eastAsia="Calibri" w:hAnsi="Arial"/>
                <w:sz w:val="16"/>
              </w:rPr>
            </w:pPr>
            <w:r w:rsidRPr="006B764F">
              <w:rPr>
                <w:rFonts w:ascii="Arial" w:eastAsia="Calibri" w:hAnsi="Arial"/>
                <w:sz w:val="16"/>
              </w:rPr>
              <w:t>Balla Balla River desalination plant</w:t>
            </w:r>
            <w:r w:rsidR="00ED1A28">
              <w:rPr>
                <w:rStyle w:val="FootnoteReference"/>
                <w:rFonts w:ascii="Arial" w:eastAsia="Calibri" w:hAnsi="Arial"/>
                <w:sz w:val="16"/>
              </w:rPr>
              <w:footnoteReference w:id="9"/>
            </w:r>
          </w:p>
        </w:tc>
        <w:tc>
          <w:tcPr>
            <w:tcW w:w="3866" w:type="dxa"/>
            <w:tcBorders>
              <w:top w:val="nil"/>
              <w:left w:val="nil"/>
              <w:bottom w:val="nil"/>
              <w:right w:val="nil"/>
            </w:tcBorders>
            <w:shd w:val="clear" w:color="auto" w:fill="FFFFFF" w:themeFill="background1"/>
          </w:tcPr>
          <w:p w14:paraId="040E8ADF" w14:textId="7AEA38A5"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19EBAF53">
              <w:rPr>
                <w:rFonts w:ascii="Arial" w:eastAsia="Calibri" w:hAnsi="Arial"/>
                <w:sz w:val="16"/>
                <w:szCs w:val="16"/>
              </w:rPr>
              <w:t>Plant will provide nearby industry 150 gigalitres per year of desalinated seawater</w:t>
            </w:r>
          </w:p>
        </w:tc>
        <w:tc>
          <w:tcPr>
            <w:tcW w:w="1275" w:type="dxa"/>
            <w:tcBorders>
              <w:top w:val="nil"/>
              <w:left w:val="nil"/>
              <w:bottom w:val="nil"/>
              <w:right w:val="nil"/>
            </w:tcBorders>
            <w:shd w:val="clear" w:color="auto" w:fill="FFFFFF" w:themeFill="background1"/>
          </w:tcPr>
          <w:p w14:paraId="3CF23BC4" w14:textId="77777777" w:rsidR="006B764F" w:rsidRPr="006B764F" w:rsidRDefault="006B764F" w:rsidP="006B764F">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Water</w:t>
            </w:r>
          </w:p>
        </w:tc>
        <w:tc>
          <w:tcPr>
            <w:tcW w:w="1418" w:type="dxa"/>
            <w:tcBorders>
              <w:top w:val="nil"/>
              <w:left w:val="nil"/>
              <w:bottom w:val="nil"/>
              <w:right w:val="nil"/>
            </w:tcBorders>
            <w:shd w:val="clear" w:color="auto" w:fill="FFFFFF" w:themeFill="background1"/>
          </w:tcPr>
          <w:p w14:paraId="33EBB53B" w14:textId="77777777" w:rsidR="006B764F" w:rsidRPr="006B764F" w:rsidRDefault="006B764F" w:rsidP="006B764F">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Announced</w:t>
            </w:r>
          </w:p>
        </w:tc>
        <w:tc>
          <w:tcPr>
            <w:tcW w:w="1417" w:type="dxa"/>
            <w:tcBorders>
              <w:top w:val="nil"/>
              <w:left w:val="nil"/>
              <w:bottom w:val="nil"/>
              <w:right w:val="nil"/>
            </w:tcBorders>
            <w:shd w:val="clear" w:color="auto" w:fill="FFFFFF" w:themeFill="background1"/>
          </w:tcPr>
          <w:p w14:paraId="749468E7" w14:textId="089F330C" w:rsidR="006B764F" w:rsidRPr="006B764F" w:rsidRDefault="044C77CD" w:rsidP="007034D7">
            <w:pPr>
              <w:spacing w:before="100" w:after="100"/>
              <w:ind w:left="100"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79D8A511">
              <w:rPr>
                <w:rFonts w:ascii="Arial" w:eastAsia="Calibri" w:hAnsi="Arial"/>
                <w:sz w:val="16"/>
                <w:szCs w:val="16"/>
              </w:rPr>
              <w:t>$</w:t>
            </w:r>
            <w:r w:rsidR="006B764F" w:rsidRPr="79D8A511">
              <w:rPr>
                <w:rFonts w:ascii="Arial" w:eastAsia="Calibri" w:hAnsi="Arial"/>
                <w:sz w:val="16"/>
                <w:szCs w:val="16"/>
              </w:rPr>
              <w:t>5,000</w:t>
            </w:r>
            <w:r w:rsidR="0050237A">
              <w:rPr>
                <w:rFonts w:ascii="Arial" w:eastAsia="Calibri" w:hAnsi="Arial"/>
                <w:sz w:val="16"/>
                <w:szCs w:val="16"/>
              </w:rPr>
              <w:t xml:space="preserve"> </w:t>
            </w:r>
            <w:r w:rsidR="5B6A5FEA" w:rsidRPr="79D8A511">
              <w:rPr>
                <w:rFonts w:ascii="Arial" w:eastAsia="Calibri" w:hAnsi="Arial"/>
                <w:sz w:val="16"/>
                <w:szCs w:val="16"/>
              </w:rPr>
              <w:t>m</w:t>
            </w:r>
          </w:p>
        </w:tc>
      </w:tr>
      <w:tr w:rsidR="006B764F" w:rsidRPr="006B764F" w14:paraId="3AC0D209" w14:textId="77777777" w:rsidTr="00A123CF">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3E983F94" w14:textId="2679018E" w:rsidR="006B764F" w:rsidRPr="006B764F" w:rsidRDefault="006B764F" w:rsidP="006B764F">
            <w:pPr>
              <w:spacing w:before="100" w:after="100"/>
              <w:ind w:left="100" w:right="100"/>
              <w:rPr>
                <w:rFonts w:ascii="Arial" w:eastAsia="Calibri" w:hAnsi="Arial"/>
                <w:sz w:val="16"/>
              </w:rPr>
            </w:pPr>
            <w:r w:rsidRPr="006B764F">
              <w:rPr>
                <w:rFonts w:ascii="Arial" w:eastAsia="Calibri" w:hAnsi="Arial"/>
                <w:sz w:val="16"/>
              </w:rPr>
              <w:t>Yindjibarndi Energy Hub</w:t>
            </w:r>
            <w:r w:rsidR="00B00AFC">
              <w:rPr>
                <w:rStyle w:val="FootnoteReference"/>
                <w:rFonts w:ascii="Arial" w:eastAsia="Calibri" w:hAnsi="Arial"/>
                <w:sz w:val="16"/>
              </w:rPr>
              <w:footnoteReference w:id="10"/>
            </w:r>
          </w:p>
        </w:tc>
        <w:tc>
          <w:tcPr>
            <w:tcW w:w="3866" w:type="dxa"/>
            <w:tcBorders>
              <w:top w:val="nil"/>
              <w:left w:val="nil"/>
              <w:bottom w:val="nil"/>
              <w:right w:val="nil"/>
            </w:tcBorders>
            <w:shd w:val="clear" w:color="auto" w:fill="FFFFFF" w:themeFill="background1"/>
          </w:tcPr>
          <w:p w14:paraId="5227670F" w14:textId="77777777" w:rsidR="006B764F" w:rsidRDefault="006B764F"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6B764F">
              <w:rPr>
                <w:rFonts w:ascii="Arial" w:eastAsia="Calibri" w:hAnsi="Arial"/>
                <w:sz w:val="16"/>
                <w:szCs w:val="16"/>
              </w:rPr>
              <w:t>Development of renewable energy and storage projects on Yindjibarndi Ngurra (country). Plans include up to 3GW of wind, solar and battery storage to be in construction in the next several years.</w:t>
            </w:r>
          </w:p>
          <w:p w14:paraId="71CBDD90" w14:textId="0E724E02" w:rsidR="00610E79" w:rsidRPr="006B764F" w:rsidRDefault="00610E79"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color w:val="FF0000"/>
                <w:sz w:val="16"/>
                <w:szCs w:val="16"/>
              </w:rPr>
            </w:pPr>
          </w:p>
        </w:tc>
        <w:tc>
          <w:tcPr>
            <w:tcW w:w="1275" w:type="dxa"/>
            <w:tcBorders>
              <w:top w:val="nil"/>
              <w:left w:val="nil"/>
              <w:bottom w:val="nil"/>
              <w:right w:val="nil"/>
            </w:tcBorders>
            <w:shd w:val="clear" w:color="auto" w:fill="FFFFFF" w:themeFill="background1"/>
          </w:tcPr>
          <w:p w14:paraId="34FFE47C" w14:textId="77777777" w:rsidR="006B764F" w:rsidRPr="006B764F" w:rsidRDefault="006B764F" w:rsidP="006B764F">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6B764F">
              <w:rPr>
                <w:rFonts w:ascii="Arial" w:eastAsia="Calibri" w:hAnsi="Arial"/>
                <w:sz w:val="16"/>
              </w:rPr>
              <w:t>Renewable energy</w:t>
            </w:r>
          </w:p>
        </w:tc>
        <w:tc>
          <w:tcPr>
            <w:tcW w:w="1418" w:type="dxa"/>
            <w:tcBorders>
              <w:top w:val="nil"/>
              <w:left w:val="nil"/>
              <w:bottom w:val="nil"/>
              <w:right w:val="nil"/>
            </w:tcBorders>
            <w:shd w:val="clear" w:color="auto" w:fill="FFFFFF" w:themeFill="background1"/>
          </w:tcPr>
          <w:p w14:paraId="57ED3699" w14:textId="77777777" w:rsidR="006B764F" w:rsidRPr="006B764F" w:rsidRDefault="006B764F" w:rsidP="006B764F">
            <w:pPr>
              <w:spacing w:before="100" w:after="100"/>
              <w:ind w:left="100" w:right="100"/>
              <w:cnfStyle w:val="000000000000" w:firstRow="0" w:lastRow="0" w:firstColumn="0" w:lastColumn="0" w:oddVBand="0" w:evenVBand="0" w:oddHBand="0" w:evenHBand="0" w:firstRowFirstColumn="0" w:firstRowLastColumn="0" w:lastRowFirstColumn="0" w:lastRowLastColumn="0"/>
              <w:rPr>
                <w:rFonts w:ascii="Arial" w:eastAsia="Calibri" w:hAnsi="Arial"/>
                <w:sz w:val="16"/>
              </w:rPr>
            </w:pPr>
            <w:r w:rsidRPr="006B764F">
              <w:rPr>
                <w:rFonts w:ascii="Arial" w:eastAsia="Calibri" w:hAnsi="Arial"/>
                <w:sz w:val="16"/>
              </w:rPr>
              <w:t>Announced</w:t>
            </w:r>
          </w:p>
        </w:tc>
        <w:tc>
          <w:tcPr>
            <w:tcW w:w="1417" w:type="dxa"/>
            <w:tcBorders>
              <w:top w:val="nil"/>
              <w:left w:val="nil"/>
              <w:bottom w:val="nil"/>
              <w:right w:val="nil"/>
            </w:tcBorders>
            <w:shd w:val="clear" w:color="auto" w:fill="FFFFFF" w:themeFill="background1"/>
          </w:tcPr>
          <w:p w14:paraId="42546559" w14:textId="1A138279" w:rsidR="006B764F" w:rsidRPr="006B764F" w:rsidRDefault="63D5E28D" w:rsidP="007034D7">
            <w:pPr>
              <w:spacing w:before="100" w:after="100"/>
              <w:ind w:left="100" w:right="100"/>
              <w:jc w:val="right"/>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79D8A511">
              <w:rPr>
                <w:rFonts w:ascii="Arial" w:eastAsia="Calibri" w:hAnsi="Arial"/>
                <w:sz w:val="16"/>
                <w:szCs w:val="16"/>
              </w:rPr>
              <w:t>$</w:t>
            </w:r>
            <w:r w:rsidR="006B764F" w:rsidRPr="79D8A511">
              <w:rPr>
                <w:rFonts w:ascii="Arial" w:eastAsia="Calibri" w:hAnsi="Arial"/>
                <w:sz w:val="16"/>
                <w:szCs w:val="16"/>
              </w:rPr>
              <w:t>1,000</w:t>
            </w:r>
            <w:r w:rsidR="0050237A">
              <w:rPr>
                <w:rFonts w:ascii="Arial" w:eastAsia="Calibri" w:hAnsi="Arial"/>
                <w:sz w:val="16"/>
                <w:szCs w:val="16"/>
              </w:rPr>
              <w:t xml:space="preserve"> </w:t>
            </w:r>
            <w:r w:rsidR="727DC923" w:rsidRPr="79D8A511">
              <w:rPr>
                <w:rFonts w:ascii="Arial" w:eastAsia="Calibri" w:hAnsi="Arial"/>
                <w:sz w:val="16"/>
                <w:szCs w:val="16"/>
              </w:rPr>
              <w:t>m</w:t>
            </w:r>
          </w:p>
        </w:tc>
      </w:tr>
      <w:tr w:rsidR="006B764F" w:rsidRPr="006B764F" w14:paraId="0D192658" w14:textId="77777777" w:rsidTr="00A12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single" w:sz="8" w:space="0" w:color="808080" w:themeColor="background1" w:themeShade="80"/>
              <w:right w:val="nil"/>
            </w:tcBorders>
            <w:shd w:val="clear" w:color="auto" w:fill="E2EFD9"/>
          </w:tcPr>
          <w:p w14:paraId="124680C8" w14:textId="48655917" w:rsidR="006B764F" w:rsidRPr="006B764F" w:rsidRDefault="006B764F" w:rsidP="447BBB06">
            <w:pPr>
              <w:spacing w:before="100" w:after="100"/>
              <w:ind w:left="100" w:right="100"/>
              <w:rPr>
                <w:rFonts w:ascii="Arial" w:eastAsia="Calibri" w:hAnsi="Arial"/>
                <w:sz w:val="16"/>
                <w:szCs w:val="16"/>
              </w:rPr>
            </w:pPr>
            <w:r w:rsidRPr="447BBB06">
              <w:rPr>
                <w:rFonts w:ascii="Arial" w:eastAsia="Calibri" w:hAnsi="Arial"/>
                <w:sz w:val="16"/>
                <w:szCs w:val="16"/>
              </w:rPr>
              <w:t>Pilbara Generation Project</w:t>
            </w:r>
            <w:r w:rsidR="00B00AFC">
              <w:rPr>
                <w:rStyle w:val="FootnoteReference"/>
                <w:rFonts w:ascii="Arial" w:eastAsia="Calibri" w:hAnsi="Arial"/>
                <w:sz w:val="16"/>
                <w:szCs w:val="16"/>
              </w:rPr>
              <w:footnoteReference w:id="11"/>
            </w:r>
          </w:p>
        </w:tc>
        <w:tc>
          <w:tcPr>
            <w:tcW w:w="3866" w:type="dxa"/>
            <w:tcBorders>
              <w:top w:val="nil"/>
              <w:left w:val="nil"/>
              <w:bottom w:val="single" w:sz="8" w:space="0" w:color="808080" w:themeColor="background1" w:themeShade="80"/>
              <w:right w:val="nil"/>
            </w:tcBorders>
            <w:shd w:val="clear" w:color="auto" w:fill="FFFFFF" w:themeFill="background1"/>
          </w:tcPr>
          <w:p w14:paraId="35C74682"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006B764F">
              <w:rPr>
                <w:rFonts w:ascii="Arial" w:eastAsia="Calibri" w:hAnsi="Arial" w:cs="Segoe UI"/>
                <w:sz w:val="16"/>
                <w:szCs w:val="16"/>
              </w:rPr>
              <w:t>A new hybrid solar gas energy solution to support the incorporation of large scale renewable energy and battery storage that will power existing projects</w:t>
            </w:r>
          </w:p>
        </w:tc>
        <w:tc>
          <w:tcPr>
            <w:tcW w:w="1275" w:type="dxa"/>
            <w:tcBorders>
              <w:top w:val="nil"/>
              <w:left w:val="nil"/>
              <w:bottom w:val="single" w:sz="8" w:space="0" w:color="808080" w:themeColor="background1" w:themeShade="80"/>
              <w:right w:val="nil"/>
            </w:tcBorders>
            <w:shd w:val="clear" w:color="auto" w:fill="FFFFFF" w:themeFill="background1"/>
          </w:tcPr>
          <w:p w14:paraId="38E8B880" w14:textId="77777777" w:rsidR="006B764F" w:rsidRPr="006B764F" w:rsidRDefault="006B764F" w:rsidP="006B764F">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Renewable energy</w:t>
            </w:r>
          </w:p>
        </w:tc>
        <w:tc>
          <w:tcPr>
            <w:tcW w:w="1418" w:type="dxa"/>
            <w:tcBorders>
              <w:top w:val="nil"/>
              <w:left w:val="nil"/>
              <w:bottom w:val="single" w:sz="8" w:space="0" w:color="808080" w:themeColor="background1" w:themeShade="80"/>
              <w:right w:val="nil"/>
            </w:tcBorders>
            <w:shd w:val="clear" w:color="auto" w:fill="FFFFFF" w:themeFill="background1"/>
          </w:tcPr>
          <w:p w14:paraId="52FAE715" w14:textId="77777777" w:rsidR="006B764F" w:rsidRPr="006B764F" w:rsidRDefault="006B764F" w:rsidP="006B764F">
            <w:pPr>
              <w:spacing w:before="100" w:after="100"/>
              <w:ind w:left="100" w:right="100"/>
              <w:cnfStyle w:val="000000100000" w:firstRow="0" w:lastRow="0" w:firstColumn="0" w:lastColumn="0" w:oddVBand="0" w:evenVBand="0" w:oddHBand="1" w:evenHBand="0" w:firstRowFirstColumn="0" w:firstRowLastColumn="0" w:lastRowFirstColumn="0" w:lastRowLastColumn="0"/>
              <w:rPr>
                <w:rFonts w:ascii="Arial" w:eastAsia="Calibri" w:hAnsi="Arial"/>
                <w:sz w:val="16"/>
              </w:rPr>
            </w:pPr>
            <w:r w:rsidRPr="006B764F">
              <w:rPr>
                <w:rFonts w:ascii="Arial" w:eastAsia="Calibri" w:hAnsi="Arial"/>
                <w:sz w:val="16"/>
              </w:rPr>
              <w:t>Announced</w:t>
            </w:r>
          </w:p>
        </w:tc>
        <w:tc>
          <w:tcPr>
            <w:tcW w:w="1417" w:type="dxa"/>
            <w:tcBorders>
              <w:top w:val="nil"/>
              <w:left w:val="nil"/>
              <w:bottom w:val="single" w:sz="8" w:space="0" w:color="808080" w:themeColor="background1" w:themeShade="80"/>
              <w:right w:val="nil"/>
            </w:tcBorders>
            <w:shd w:val="clear" w:color="auto" w:fill="FFFFFF" w:themeFill="background1"/>
          </w:tcPr>
          <w:p w14:paraId="7E7FEFA2" w14:textId="49F38FFD" w:rsidR="006B764F" w:rsidRPr="006B764F" w:rsidRDefault="7976712C" w:rsidP="007034D7">
            <w:pPr>
              <w:spacing w:before="100" w:after="100"/>
              <w:ind w:left="100" w:right="100"/>
              <w:jc w:val="right"/>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79D8A511">
              <w:rPr>
                <w:rFonts w:ascii="Arial" w:eastAsia="Calibri" w:hAnsi="Arial"/>
                <w:sz w:val="16"/>
                <w:szCs w:val="16"/>
              </w:rPr>
              <w:t>$</w:t>
            </w:r>
            <w:r w:rsidR="006B764F" w:rsidRPr="79D8A511">
              <w:rPr>
                <w:rFonts w:ascii="Arial" w:eastAsia="Calibri" w:hAnsi="Arial"/>
                <w:sz w:val="16"/>
                <w:szCs w:val="16"/>
              </w:rPr>
              <w:t>718</w:t>
            </w:r>
            <w:r w:rsidR="0050237A">
              <w:rPr>
                <w:rFonts w:ascii="Arial" w:eastAsia="Calibri" w:hAnsi="Arial"/>
                <w:sz w:val="16"/>
                <w:szCs w:val="16"/>
              </w:rPr>
              <w:t xml:space="preserve"> </w:t>
            </w:r>
            <w:r w:rsidR="6F86235F" w:rsidRPr="79D8A511">
              <w:rPr>
                <w:rFonts w:ascii="Arial" w:eastAsia="Calibri" w:hAnsi="Arial"/>
                <w:sz w:val="16"/>
                <w:szCs w:val="16"/>
              </w:rPr>
              <w:t>m</w:t>
            </w:r>
          </w:p>
        </w:tc>
      </w:tr>
    </w:tbl>
    <w:p w14:paraId="02570DCF" w14:textId="77777777" w:rsidR="006B764F" w:rsidRPr="006B764F" w:rsidRDefault="006B764F" w:rsidP="000A1D71">
      <w:pPr>
        <w:keepNext/>
        <w:keepLines/>
        <w:spacing w:before="200" w:line="264" w:lineRule="auto"/>
        <w:outlineLvl w:val="1"/>
        <w:rPr>
          <w:rFonts w:eastAsia="Times New Roman" w:cstheme="minorHAnsi"/>
          <w:b/>
          <w:color w:val="0049A4" w:themeColor="accent3" w:themeShade="80"/>
          <w:sz w:val="28"/>
          <w:szCs w:val="24"/>
        </w:rPr>
      </w:pPr>
      <w:r w:rsidRPr="006B764F">
        <w:rPr>
          <w:rFonts w:eastAsia="Times New Roman" w:cstheme="minorHAnsi"/>
          <w:b/>
          <w:color w:val="0049A4" w:themeColor="accent3" w:themeShade="80"/>
          <w:sz w:val="28"/>
          <w:szCs w:val="24"/>
        </w:rPr>
        <w:t xml:space="preserve">Transmission Infrastructure Projects </w:t>
      </w:r>
    </w:p>
    <w:p w14:paraId="60B97904" w14:textId="77777777" w:rsidR="006B764F" w:rsidRPr="006B764F" w:rsidRDefault="006B764F" w:rsidP="006B764F">
      <w:pPr>
        <w:spacing w:before="40" w:line="264" w:lineRule="auto"/>
        <w:rPr>
          <w:rFonts w:ascii="Arial" w:eastAsia="Calibri" w:hAnsi="Arial"/>
          <w:b/>
          <w:bCs/>
          <w:color w:val="auto"/>
          <w:szCs w:val="22"/>
        </w:rPr>
      </w:pPr>
      <w:r w:rsidRPr="006B764F">
        <w:rPr>
          <w:rFonts w:ascii="Arial" w:eastAsia="Calibri" w:hAnsi="Arial"/>
          <w:b/>
          <w:bCs/>
          <w:color w:val="auto"/>
          <w:szCs w:val="22"/>
        </w:rPr>
        <w:t>NWIS (North West Interconnected Grid System) Transmission Planning Update</w:t>
      </w:r>
    </w:p>
    <w:tbl>
      <w:tblPr>
        <w:tblStyle w:val="ListTable4-Accent38"/>
        <w:tblW w:w="1020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7"/>
        <w:gridCol w:w="4814"/>
        <w:gridCol w:w="1134"/>
        <w:gridCol w:w="1134"/>
        <w:gridCol w:w="992"/>
      </w:tblGrid>
      <w:tr w:rsidR="006B764F" w:rsidRPr="006B764F" w14:paraId="4600878F" w14:textId="77777777" w:rsidTr="00A123C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808080" w:themeColor="background1" w:themeShade="80"/>
              <w:left w:val="none" w:sz="0" w:space="0" w:color="auto"/>
              <w:bottom w:val="single" w:sz="8" w:space="0" w:color="808080" w:themeColor="background1" w:themeShade="80"/>
            </w:tcBorders>
            <w:shd w:val="clear" w:color="auto" w:fill="DAEAFF" w:themeFill="accent3" w:themeFillTint="33"/>
            <w:hideMark/>
          </w:tcPr>
          <w:p w14:paraId="46647ED9" w14:textId="77777777" w:rsidR="006B764F" w:rsidRPr="00675FC2" w:rsidRDefault="006B764F" w:rsidP="00675FC2">
            <w:pPr>
              <w:spacing w:before="100" w:after="100"/>
              <w:ind w:left="100" w:right="100"/>
              <w:rPr>
                <w:rFonts w:ascii="Arial" w:eastAsia="Arial" w:hAnsi="Arial" w:cs="Arial"/>
                <w:color w:val="000000"/>
                <w:sz w:val="18"/>
                <w:szCs w:val="20"/>
              </w:rPr>
            </w:pPr>
            <w:r w:rsidRPr="00675FC2">
              <w:rPr>
                <w:rFonts w:ascii="Arial" w:eastAsia="Arial" w:hAnsi="Arial" w:cs="Arial"/>
                <w:color w:val="000000"/>
                <w:sz w:val="18"/>
                <w:szCs w:val="20"/>
              </w:rPr>
              <w:t>Name​</w:t>
            </w:r>
          </w:p>
        </w:tc>
        <w:tc>
          <w:tcPr>
            <w:tcW w:w="4814" w:type="dxa"/>
            <w:tcBorders>
              <w:top w:val="single" w:sz="8" w:space="0" w:color="808080" w:themeColor="background1" w:themeShade="80"/>
              <w:bottom w:val="single" w:sz="8" w:space="0" w:color="808080" w:themeColor="background1" w:themeShade="80"/>
            </w:tcBorders>
            <w:shd w:val="clear" w:color="auto" w:fill="DAEAFF" w:themeFill="accent3" w:themeFillTint="33"/>
            <w:hideMark/>
          </w:tcPr>
          <w:p w14:paraId="186326FF" w14:textId="77777777" w:rsidR="006B764F" w:rsidRPr="00675FC2" w:rsidRDefault="006B764F" w:rsidP="00675FC2">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Description​</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hideMark/>
          </w:tcPr>
          <w:p w14:paraId="2EDBC826" w14:textId="7D9CD9D6" w:rsidR="006B764F" w:rsidRPr="00675FC2" w:rsidRDefault="00675FC2"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Pr>
                <w:rFonts w:ascii="Arial" w:eastAsia="Arial" w:hAnsi="Arial" w:cs="Arial"/>
                <w:color w:val="000000"/>
                <w:sz w:val="18"/>
                <w:szCs w:val="20"/>
              </w:rPr>
              <w:t>Status ​</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hideMark/>
          </w:tcPr>
          <w:p w14:paraId="409A2688" w14:textId="1CADDDD6" w:rsidR="006B764F" w:rsidRPr="00675FC2" w:rsidRDefault="00675FC2"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Pr>
                <w:rFonts w:ascii="Arial" w:eastAsia="Arial" w:hAnsi="Arial" w:cs="Arial"/>
                <w:color w:val="000000"/>
                <w:sz w:val="18"/>
                <w:szCs w:val="20"/>
              </w:rPr>
              <w:t>Timing ​</w:t>
            </w:r>
          </w:p>
        </w:tc>
        <w:tc>
          <w:tcPr>
            <w:tcW w:w="992" w:type="dxa"/>
            <w:tcBorders>
              <w:top w:val="single" w:sz="8" w:space="0" w:color="808080" w:themeColor="background1" w:themeShade="80"/>
              <w:bottom w:val="single" w:sz="8" w:space="0" w:color="808080" w:themeColor="background1" w:themeShade="80"/>
              <w:right w:val="none" w:sz="0" w:space="0" w:color="auto"/>
            </w:tcBorders>
            <w:shd w:val="clear" w:color="auto" w:fill="DAEAFF" w:themeFill="accent3" w:themeFillTint="33"/>
            <w:hideMark/>
          </w:tcPr>
          <w:p w14:paraId="74C5093E" w14:textId="77777777" w:rsidR="006B764F" w:rsidRPr="00675FC2" w:rsidRDefault="006B764F" w:rsidP="00675FC2">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675FC2">
              <w:rPr>
                <w:rFonts w:ascii="Arial" w:eastAsia="Arial" w:hAnsi="Arial" w:cs="Arial"/>
                <w:color w:val="000000"/>
                <w:sz w:val="18"/>
                <w:szCs w:val="20"/>
              </w:rPr>
              <w:t>Costs​</w:t>
            </w:r>
          </w:p>
        </w:tc>
      </w:tr>
      <w:tr w:rsidR="006B764F" w:rsidRPr="006B764F" w14:paraId="03A9157B" w14:textId="77777777" w:rsidTr="00A123C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808080" w:themeColor="background1" w:themeShade="80"/>
            </w:tcBorders>
            <w:shd w:val="clear" w:color="auto" w:fill="E2EFD9"/>
          </w:tcPr>
          <w:p w14:paraId="1D5D527E" w14:textId="7C51C239" w:rsidR="006B764F" w:rsidRPr="006B764F" w:rsidRDefault="006B764F" w:rsidP="006B764F">
            <w:pPr>
              <w:rPr>
                <w:rFonts w:ascii="Arial" w:eastAsia="Times New Roman" w:hAnsi="Arial" w:cs="Segoe UI"/>
                <w:sz w:val="18"/>
                <w:szCs w:val="18"/>
                <w:lang w:eastAsia="en-AU"/>
              </w:rPr>
            </w:pPr>
            <w:r w:rsidRPr="006B764F">
              <w:rPr>
                <w:rFonts w:ascii="Arial" w:eastAsia="Calibri" w:hAnsi="Arial" w:cs="Segoe UI"/>
                <w:sz w:val="16"/>
                <w:szCs w:val="18"/>
              </w:rPr>
              <w:t>Pilbara Green Link</w:t>
            </w:r>
            <w:r w:rsidR="00D930DD">
              <w:rPr>
                <w:rStyle w:val="FootnoteReference"/>
                <w:rFonts w:ascii="Arial" w:eastAsia="Calibri" w:hAnsi="Arial" w:cs="Segoe UI"/>
                <w:sz w:val="16"/>
                <w:szCs w:val="18"/>
              </w:rPr>
              <w:footnoteReference w:id="12"/>
            </w:r>
          </w:p>
        </w:tc>
        <w:tc>
          <w:tcPr>
            <w:tcW w:w="4814" w:type="dxa"/>
            <w:tcBorders>
              <w:top w:val="single" w:sz="8" w:space="0" w:color="808080" w:themeColor="background1" w:themeShade="80"/>
            </w:tcBorders>
            <w:shd w:val="clear" w:color="auto" w:fill="FFFFFF"/>
          </w:tcPr>
          <w:p w14:paraId="20326193"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 xml:space="preserve">550 km of transmission lines will connect Horizon Power’s infrastructure to the Australian Renewable Energy Hub (AREH) and other renewable energy projects. </w:t>
            </w:r>
          </w:p>
          <w:p w14:paraId="47D607EA"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p w14:paraId="78FA68BB"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Aim is to support renewable energy generation and decarbonisation efforts in the mining sector.</w:t>
            </w:r>
          </w:p>
          <w:p w14:paraId="3990CE23"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p>
        </w:tc>
        <w:tc>
          <w:tcPr>
            <w:tcW w:w="1134" w:type="dxa"/>
            <w:tcBorders>
              <w:top w:val="single" w:sz="8" w:space="0" w:color="808080" w:themeColor="background1" w:themeShade="80"/>
            </w:tcBorders>
            <w:shd w:val="clear" w:color="auto" w:fill="FFFFFF"/>
          </w:tcPr>
          <w:p w14:paraId="0340E677"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006B764F">
              <w:rPr>
                <w:rFonts w:ascii="Arial" w:eastAsia="Calibri" w:hAnsi="Arial" w:cs="Segoe UI"/>
                <w:sz w:val="16"/>
                <w:szCs w:val="18"/>
              </w:rPr>
              <w:t>Announced</w:t>
            </w:r>
          </w:p>
        </w:tc>
        <w:tc>
          <w:tcPr>
            <w:tcW w:w="1134" w:type="dxa"/>
            <w:tcBorders>
              <w:top w:val="single" w:sz="8" w:space="0" w:color="808080" w:themeColor="background1" w:themeShade="80"/>
            </w:tcBorders>
            <w:shd w:val="clear" w:color="auto" w:fill="FFFFFF"/>
          </w:tcPr>
          <w:p w14:paraId="6BD61D39" w14:textId="77777777" w:rsidR="006B764F" w:rsidRPr="006B764F" w:rsidRDefault="006B764F" w:rsidP="006B764F">
            <w:pPr>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006B764F">
              <w:rPr>
                <w:rFonts w:ascii="Arial" w:eastAsia="Calibri" w:hAnsi="Arial" w:cs="Segoe UI"/>
                <w:sz w:val="16"/>
                <w:szCs w:val="18"/>
              </w:rPr>
              <w:t>Construction to commence in 2025</w:t>
            </w:r>
          </w:p>
        </w:tc>
        <w:tc>
          <w:tcPr>
            <w:tcW w:w="992" w:type="dxa"/>
            <w:tcBorders>
              <w:top w:val="single" w:sz="8" w:space="0" w:color="808080" w:themeColor="background1" w:themeShade="80"/>
            </w:tcBorders>
            <w:shd w:val="clear" w:color="auto" w:fill="FFFFFF"/>
          </w:tcPr>
          <w:p w14:paraId="102C042E" w14:textId="77777777" w:rsidR="006B764F" w:rsidRPr="006B764F" w:rsidRDefault="006B764F" w:rsidP="007034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Segoe UI"/>
                <w:sz w:val="18"/>
                <w:szCs w:val="18"/>
                <w:lang w:eastAsia="en-AU"/>
              </w:rPr>
            </w:pPr>
            <w:r w:rsidRPr="006B764F">
              <w:rPr>
                <w:rFonts w:ascii="Arial" w:eastAsia="Calibri" w:hAnsi="Arial" w:cs="Segoe UI"/>
                <w:sz w:val="16"/>
                <w:szCs w:val="18"/>
              </w:rPr>
              <w:t>N/A</w:t>
            </w:r>
          </w:p>
        </w:tc>
      </w:tr>
      <w:tr w:rsidR="006B764F" w:rsidRPr="006B764F" w14:paraId="14394C3D" w14:textId="77777777" w:rsidTr="00A123CF">
        <w:trPr>
          <w:trHeight w:val="480"/>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808080" w:themeColor="background1" w:themeShade="80"/>
            </w:tcBorders>
            <w:shd w:val="clear" w:color="auto" w:fill="E2EFD9"/>
          </w:tcPr>
          <w:p w14:paraId="08A9CF14" w14:textId="5EC10B4B" w:rsidR="006B764F" w:rsidRPr="006B764F" w:rsidRDefault="00CD201B" w:rsidP="00CD201B">
            <w:pPr>
              <w:rPr>
                <w:rFonts w:ascii="Arial" w:eastAsia="Calibri" w:hAnsi="Arial" w:cs="Segoe UI"/>
                <w:sz w:val="16"/>
                <w:szCs w:val="18"/>
              </w:rPr>
            </w:pPr>
            <w:r>
              <w:rPr>
                <w:rFonts w:ascii="Arial" w:eastAsia="Calibri" w:hAnsi="Arial" w:cs="Segoe UI"/>
                <w:sz w:val="16"/>
                <w:szCs w:val="18"/>
              </w:rPr>
              <w:t xml:space="preserve">Transmission </w:t>
            </w:r>
            <w:r w:rsidR="006B764F" w:rsidRPr="006B764F">
              <w:rPr>
                <w:rFonts w:ascii="Arial" w:eastAsia="Calibri" w:hAnsi="Arial" w:cs="Segoe UI"/>
                <w:sz w:val="16"/>
                <w:szCs w:val="18"/>
              </w:rPr>
              <w:t>Upgrades</w:t>
            </w:r>
            <w:r w:rsidR="00D930DD">
              <w:rPr>
                <w:rStyle w:val="FootnoteReference"/>
                <w:rFonts w:ascii="Arial" w:eastAsia="Calibri" w:hAnsi="Arial" w:cs="Segoe UI"/>
                <w:sz w:val="16"/>
                <w:szCs w:val="18"/>
              </w:rPr>
              <w:footnoteReference w:id="13"/>
            </w:r>
          </w:p>
        </w:tc>
        <w:tc>
          <w:tcPr>
            <w:tcW w:w="4814" w:type="dxa"/>
            <w:tcBorders>
              <w:bottom w:val="single" w:sz="8" w:space="0" w:color="808080" w:themeColor="background1" w:themeShade="80"/>
            </w:tcBorders>
            <w:shd w:val="clear" w:color="auto" w:fill="FFFFFF"/>
          </w:tcPr>
          <w:p w14:paraId="7579D900" w14:textId="77777777" w:rsidR="006B764F" w:rsidRPr="006B764F" w:rsidRDefault="006B764F"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 xml:space="preserve">Includes various expansions to existing NWIS to improve capacity and facilitate the integration of renewable energy projects. </w:t>
            </w:r>
          </w:p>
        </w:tc>
        <w:tc>
          <w:tcPr>
            <w:tcW w:w="1134" w:type="dxa"/>
            <w:tcBorders>
              <w:bottom w:val="single" w:sz="8" w:space="0" w:color="808080" w:themeColor="background1" w:themeShade="80"/>
            </w:tcBorders>
            <w:shd w:val="clear" w:color="auto" w:fill="FFFFFF"/>
          </w:tcPr>
          <w:p w14:paraId="5E86D1AE" w14:textId="77777777" w:rsidR="006B764F" w:rsidRPr="006B764F" w:rsidRDefault="006B764F"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Ongoing</w:t>
            </w:r>
          </w:p>
        </w:tc>
        <w:tc>
          <w:tcPr>
            <w:tcW w:w="1134" w:type="dxa"/>
            <w:tcBorders>
              <w:bottom w:val="single" w:sz="8" w:space="0" w:color="808080" w:themeColor="background1" w:themeShade="80"/>
            </w:tcBorders>
            <w:shd w:val="clear" w:color="auto" w:fill="FFFFFF"/>
          </w:tcPr>
          <w:p w14:paraId="7526E3A3" w14:textId="77777777" w:rsidR="006B764F" w:rsidRPr="006B764F" w:rsidRDefault="006B764F" w:rsidP="006B764F">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N/A</w:t>
            </w:r>
          </w:p>
        </w:tc>
        <w:tc>
          <w:tcPr>
            <w:tcW w:w="992" w:type="dxa"/>
            <w:tcBorders>
              <w:bottom w:val="single" w:sz="8" w:space="0" w:color="808080" w:themeColor="background1" w:themeShade="80"/>
            </w:tcBorders>
            <w:shd w:val="clear" w:color="auto" w:fill="FFFFFF"/>
          </w:tcPr>
          <w:p w14:paraId="6FF7E5D7" w14:textId="77777777" w:rsidR="006B764F" w:rsidRPr="006B764F" w:rsidRDefault="006B764F" w:rsidP="007034D7">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6B764F">
              <w:rPr>
                <w:rFonts w:ascii="Arial" w:eastAsia="Calibri" w:hAnsi="Arial" w:cs="Segoe UI"/>
                <w:sz w:val="16"/>
                <w:szCs w:val="18"/>
              </w:rPr>
              <w:t>N/A</w:t>
            </w:r>
          </w:p>
        </w:tc>
      </w:tr>
      <w:bookmarkEnd w:id="0"/>
    </w:tbl>
    <w:p w14:paraId="539F0C73" w14:textId="77777777" w:rsidR="00610E79" w:rsidRDefault="00610E79" w:rsidP="000F2C52">
      <w:pPr>
        <w:keepNext/>
        <w:keepLines/>
        <w:spacing w:before="200" w:line="264" w:lineRule="auto"/>
        <w:outlineLvl w:val="1"/>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br w:type="page"/>
      </w:r>
    </w:p>
    <w:p w14:paraId="69AB2898" w14:textId="089EEAB6" w:rsidR="000F2C52" w:rsidRPr="000F2C52" w:rsidRDefault="000F2C52" w:rsidP="000F2C52">
      <w:pPr>
        <w:keepNext/>
        <w:keepLines/>
        <w:spacing w:before="200" w:line="264" w:lineRule="auto"/>
        <w:outlineLvl w:val="1"/>
        <w:rPr>
          <w:rFonts w:eastAsia="Times New Roman" w:cstheme="minorHAnsi"/>
          <w:b/>
          <w:color w:val="0049A4" w:themeColor="accent3" w:themeShade="80"/>
          <w:sz w:val="28"/>
          <w:szCs w:val="24"/>
        </w:rPr>
      </w:pPr>
      <w:r w:rsidRPr="000F2C52">
        <w:rPr>
          <w:rFonts w:eastAsia="Times New Roman" w:cstheme="minorHAnsi"/>
          <w:b/>
          <w:color w:val="0049A4" w:themeColor="accent3" w:themeShade="80"/>
          <w:sz w:val="28"/>
          <w:szCs w:val="24"/>
        </w:rPr>
        <w:lastRenderedPageBreak/>
        <w:t>Employment</w:t>
      </w:r>
    </w:p>
    <w:tbl>
      <w:tblPr>
        <w:tblW w:w="0" w:type="auto"/>
        <w:tblLayout w:type="fixed"/>
        <w:tblLook w:val="0420" w:firstRow="1" w:lastRow="0" w:firstColumn="0" w:lastColumn="0" w:noHBand="0" w:noVBand="1"/>
      </w:tblPr>
      <w:tblGrid>
        <w:gridCol w:w="5954"/>
        <w:gridCol w:w="2268"/>
        <w:gridCol w:w="1984"/>
      </w:tblGrid>
      <w:tr w:rsidR="000F2C52" w:rsidRPr="000F2C52" w14:paraId="5DEE1200" w14:textId="77777777" w:rsidTr="00A123CF">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6412F5A"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7034D7">
              <w:rPr>
                <w:rFonts w:ascii="Arial" w:eastAsia="Calibri" w:hAnsi="Arial"/>
                <w:b/>
                <w:color w:val="auto"/>
              </w:rPr>
              <w:t>Indicator</w:t>
            </w:r>
            <w:r w:rsidRPr="000F2C52">
              <w:rPr>
                <w:rFonts w:ascii="Arial" w:eastAsia="Calibri" w:hAnsi="Arial"/>
                <w:color w:val="auto"/>
              </w:rPr>
              <w:t xml:space="preserve"> (2021 Census unless otherwise stated)</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DC26B41" w14:textId="082F2DAE"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b/>
                <w:color w:val="000000"/>
              </w:rPr>
              <w:t>Pilbara</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6999B77"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b/>
                <w:color w:val="000000"/>
              </w:rPr>
              <w:t>WA</w:t>
            </w:r>
          </w:p>
        </w:tc>
      </w:tr>
      <w:tr w:rsidR="000F2C52" w:rsidRPr="000F2C52" w14:paraId="6F39C18B" w14:textId="77777777" w:rsidTr="00A123CF">
        <w:tc>
          <w:tcPr>
            <w:tcW w:w="595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13567D0"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Arial" w:hAnsi="Arial" w:cs="Arial"/>
                <w:color w:val="auto"/>
              </w:rPr>
              <w:t xml:space="preserve">Average working age </w:t>
            </w:r>
          </w:p>
        </w:tc>
        <w:tc>
          <w:tcPr>
            <w:tcW w:w="2268"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48DC59EC"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0F2C52">
              <w:rPr>
                <w:rFonts w:ascii="Arial" w:eastAsia="Calibri" w:hAnsi="Arial"/>
                <w:color w:val="auto"/>
                <w:szCs w:val="22"/>
              </w:rPr>
              <w:t>37</w:t>
            </w:r>
          </w:p>
        </w:tc>
        <w:tc>
          <w:tcPr>
            <w:tcW w:w="198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87297E3"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0F2C52">
              <w:rPr>
                <w:rFonts w:ascii="Arial" w:eastAsia="Calibri" w:hAnsi="Arial"/>
                <w:color w:val="auto"/>
                <w:szCs w:val="22"/>
              </w:rPr>
              <w:t>37</w:t>
            </w:r>
          </w:p>
        </w:tc>
      </w:tr>
      <w:tr w:rsidR="000F2C52" w:rsidRPr="000F2C52" w14:paraId="21DF841E" w14:textId="77777777" w:rsidTr="00610E79">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5C2E8C9"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rPr>
            </w:pPr>
            <w:r w:rsidRPr="000F2C52">
              <w:rPr>
                <w:rFonts w:ascii="Arial" w:eastAsia="Arial" w:hAnsi="Arial" w:cs="Arial"/>
                <w:color w:val="auto"/>
              </w:rPr>
              <w:t>Median income (annual gross, exc. super)</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71692116" w14:textId="14F82B01"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0F2C52">
              <w:rPr>
                <w:rFonts w:ascii="Arial" w:eastAsia="Calibri" w:hAnsi="Arial"/>
                <w:color w:val="auto"/>
                <w:szCs w:val="22"/>
              </w:rPr>
              <w:t>$78.0K - $91.0K</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927406D"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r w:rsidRPr="000F2C52">
              <w:rPr>
                <w:rFonts w:ascii="Arial" w:eastAsia="Calibri" w:hAnsi="Arial"/>
                <w:color w:val="auto"/>
                <w:szCs w:val="22"/>
              </w:rPr>
              <w:t>$41.6K - $52.0K</w:t>
            </w:r>
          </w:p>
        </w:tc>
      </w:tr>
      <w:tr w:rsidR="000F2C52" w:rsidRPr="000F2C52" w14:paraId="78FC8AFA" w14:textId="77777777" w:rsidTr="00610E79">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6DC49AB"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rPr>
            </w:pPr>
            <w:r w:rsidRPr="000F2C52">
              <w:rPr>
                <w:rFonts w:ascii="Arial" w:eastAsia="Arial" w:hAnsi="Arial" w:cs="Arial"/>
                <w:color w:val="auto"/>
              </w:rPr>
              <w:t>Participation in workforce</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1C02E5A3"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67%</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63060C1"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color w:val="auto"/>
              </w:rPr>
              <w:t>64%</w:t>
            </w:r>
          </w:p>
        </w:tc>
      </w:tr>
      <w:tr w:rsidR="000F2C52" w:rsidRPr="000F2C52" w14:paraId="303AEDD8" w14:textId="77777777" w:rsidTr="00610E79">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B6C81E0"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rPr>
            </w:pPr>
            <w:r w:rsidRPr="000F2C52">
              <w:rPr>
                <w:rFonts w:ascii="Arial" w:eastAsia="Arial" w:hAnsi="Arial" w:cs="Arial"/>
                <w:color w:val="auto"/>
              </w:rPr>
              <w:t>Female participation in workforce</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5CBF14F6"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65%</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994101D"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0F2C52">
              <w:rPr>
                <w:rFonts w:ascii="Arial" w:eastAsia="Arial" w:hAnsi="Arial" w:cs="Arial"/>
                <w:color w:val="auto"/>
              </w:rPr>
              <w:t>60%</w:t>
            </w:r>
          </w:p>
        </w:tc>
      </w:tr>
      <w:tr w:rsidR="000F2C52" w:rsidRPr="000F2C52" w14:paraId="224F5BF8" w14:textId="77777777" w:rsidTr="00A123CF">
        <w:tc>
          <w:tcPr>
            <w:tcW w:w="595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FC351FB" w14:textId="21753A3F" w:rsidR="000F2C52" w:rsidRPr="000F2C52" w:rsidRDefault="000F2C52" w:rsidP="00EE296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Arial" w:hAnsi="Arial" w:cs="Arial"/>
                <w:color w:val="auto"/>
              </w:rPr>
              <w:t>Unemployment rate (</w:t>
            </w:r>
            <w:r w:rsidR="00EE2960">
              <w:rPr>
                <w:rFonts w:ascii="Arial" w:eastAsia="Arial" w:hAnsi="Arial" w:cs="Arial"/>
                <w:color w:val="auto"/>
              </w:rPr>
              <w:t xml:space="preserve">Dec </w:t>
            </w:r>
            <w:r w:rsidRPr="000F2C52">
              <w:rPr>
                <w:rFonts w:ascii="Arial" w:eastAsia="Arial" w:hAnsi="Arial" w:cs="Arial"/>
                <w:color w:val="auto"/>
              </w:rPr>
              <w:t>2024)</w:t>
            </w:r>
          </w:p>
        </w:tc>
        <w:tc>
          <w:tcPr>
            <w:tcW w:w="2268"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632CF435"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highlight w:val="yellow"/>
              </w:rPr>
            </w:pPr>
            <w:r w:rsidRPr="000F2C52">
              <w:rPr>
                <w:rFonts w:ascii="Arial" w:eastAsia="Arial" w:hAnsi="Arial" w:cs="Arial"/>
                <w:color w:val="auto"/>
              </w:rPr>
              <w:t>2.2%</w:t>
            </w:r>
          </w:p>
        </w:tc>
        <w:tc>
          <w:tcPr>
            <w:tcW w:w="198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EA16FEB" w14:textId="450E03B6" w:rsidR="000F2C52" w:rsidRPr="000F2C52" w:rsidRDefault="000F2C52" w:rsidP="00EE296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2ED468D3">
              <w:rPr>
                <w:rFonts w:ascii="Arial" w:eastAsia="Arial" w:hAnsi="Arial" w:cs="Arial"/>
                <w:color w:val="auto"/>
              </w:rPr>
              <w:t>3.</w:t>
            </w:r>
            <w:r w:rsidR="00EE2960">
              <w:rPr>
                <w:rFonts w:ascii="Arial" w:eastAsia="Arial" w:hAnsi="Arial" w:cs="Arial"/>
                <w:color w:val="auto"/>
              </w:rPr>
              <w:t>4</w:t>
            </w:r>
            <w:r w:rsidRPr="2ED468D3">
              <w:rPr>
                <w:rFonts w:ascii="Arial" w:eastAsia="Arial" w:hAnsi="Arial" w:cs="Arial"/>
                <w:color w:val="auto"/>
              </w:rPr>
              <w:t>%</w:t>
            </w:r>
          </w:p>
        </w:tc>
      </w:tr>
      <w:tr w:rsidR="000F2C52" w:rsidRPr="000F2C52" w14:paraId="6D1A4E31" w14:textId="77777777" w:rsidTr="00A123CF">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59880B83" w14:textId="34064C9C" w:rsidR="000F2C52" w:rsidRPr="000F2C52" w:rsidRDefault="000F2C52" w:rsidP="009110BE">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rPr>
            </w:pPr>
            <w:r w:rsidRPr="000F2C52">
              <w:rPr>
                <w:rFonts w:ascii="Arial" w:eastAsia="Arial" w:hAnsi="Arial" w:cs="Arial"/>
                <w:color w:val="auto"/>
              </w:rPr>
              <w:t>Regional Labour Market Index (</w:t>
            </w:r>
            <w:r w:rsidR="009110BE">
              <w:rPr>
                <w:rFonts w:ascii="Arial" w:eastAsia="Arial" w:hAnsi="Arial" w:cs="Arial"/>
                <w:color w:val="auto"/>
              </w:rPr>
              <w:t>Mar 2025</w:t>
            </w:r>
            <w:r w:rsidRPr="000F2C52">
              <w:rPr>
                <w:rFonts w:ascii="Arial" w:eastAsia="Arial" w:hAnsi="Arial" w:cs="Arial"/>
                <w:color w:val="auto"/>
              </w:rPr>
              <w:t>)</w:t>
            </w:r>
          </w:p>
        </w:tc>
        <w:tc>
          <w:tcPr>
            <w:tcW w:w="2268"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532E994C"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highlight w:val="yellow"/>
              </w:rPr>
            </w:pPr>
            <w:r w:rsidRPr="000F2C52">
              <w:rPr>
                <w:rFonts w:ascii="Arial" w:eastAsia="Arial" w:hAnsi="Arial" w:cs="Arial"/>
                <w:color w:val="auto"/>
              </w:rPr>
              <w:t>Below average</w:t>
            </w:r>
            <w:r w:rsidRPr="000F2C52">
              <w:rPr>
                <w:rFonts w:ascii="Arial" w:eastAsia="Arial" w:hAnsi="Arial" w:cs="Arial"/>
                <w:color w:val="auto"/>
                <w:vertAlign w:val="superscript"/>
              </w:rPr>
              <w:footnoteReference w:id="14"/>
            </w:r>
          </w:p>
        </w:tc>
        <w:tc>
          <w:tcPr>
            <w:tcW w:w="198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3DBBEA5A"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0F2C52">
              <w:rPr>
                <w:rFonts w:ascii="Arial" w:eastAsia="Arial" w:hAnsi="Arial" w:cs="Arial"/>
                <w:color w:val="auto"/>
              </w:rPr>
              <w:t>N/A</w:t>
            </w:r>
          </w:p>
        </w:tc>
      </w:tr>
    </w:tbl>
    <w:p w14:paraId="2536A34A"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0" w:after="100" w:line="240" w:lineRule="auto"/>
        <w:ind w:right="102"/>
        <w:rPr>
          <w:rFonts w:ascii="Arial" w:eastAsia="Arial" w:hAnsi="Arial" w:cs="Arial"/>
          <w:color w:val="000000"/>
          <w:sz w:val="12"/>
        </w:rPr>
      </w:pPr>
    </w:p>
    <w:p w14:paraId="3C232087" w14:textId="124B078D" w:rsidR="000F2C52" w:rsidRPr="000F2C52" w:rsidRDefault="000F2C52" w:rsidP="000F2C52">
      <w:pPr>
        <w:keepNext/>
        <w:keepLines/>
        <w:spacing w:before="200" w:line="264" w:lineRule="auto"/>
        <w:outlineLvl w:val="1"/>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t>D</w:t>
      </w:r>
      <w:r w:rsidRPr="000F2C52">
        <w:rPr>
          <w:rFonts w:eastAsia="Times New Roman" w:cstheme="minorHAnsi"/>
          <w:b/>
          <w:color w:val="0049A4" w:themeColor="accent3" w:themeShade="80"/>
          <w:sz w:val="28"/>
          <w:szCs w:val="24"/>
        </w:rPr>
        <w:t>emographics</w:t>
      </w:r>
    </w:p>
    <w:tbl>
      <w:tblPr>
        <w:tblW w:w="0" w:type="auto"/>
        <w:tblLayout w:type="fixed"/>
        <w:tblLook w:val="0420" w:firstRow="1" w:lastRow="0" w:firstColumn="0" w:lastColumn="0" w:noHBand="0" w:noVBand="1"/>
      </w:tblPr>
      <w:tblGrid>
        <w:gridCol w:w="5954"/>
        <w:gridCol w:w="2697"/>
        <w:gridCol w:w="1739"/>
      </w:tblGrid>
      <w:tr w:rsidR="000F2C52" w:rsidRPr="000F2C52" w14:paraId="0D526850" w14:textId="77777777" w:rsidTr="00A123CF">
        <w:trPr>
          <w:trHeight w:val="57"/>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AA3C24C"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7034D7">
              <w:rPr>
                <w:rFonts w:ascii="Arial" w:eastAsia="Calibri" w:hAnsi="Arial"/>
                <w:b/>
                <w:color w:val="auto"/>
              </w:rPr>
              <w:t>Indicator</w:t>
            </w:r>
            <w:r w:rsidRPr="000F2C52">
              <w:rPr>
                <w:rFonts w:ascii="Arial" w:eastAsia="Calibri" w:hAnsi="Arial"/>
                <w:color w:val="auto"/>
              </w:rPr>
              <w:t xml:space="preserve"> (2021 Census)</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7619C9F" w14:textId="4FD0DE2C"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rPr>
            </w:pPr>
            <w:r w:rsidRPr="000F2C52">
              <w:rPr>
                <w:rFonts w:ascii="Arial" w:eastAsia="Calibri" w:hAnsi="Arial"/>
                <w:b/>
                <w:color w:val="auto"/>
              </w:rPr>
              <w:t>Pilbara</w:t>
            </w:r>
          </w:p>
        </w:tc>
        <w:tc>
          <w:tcPr>
            <w:tcW w:w="173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6C276C0"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rPr>
            </w:pPr>
            <w:r w:rsidRPr="000F2C52">
              <w:rPr>
                <w:rFonts w:ascii="Arial" w:eastAsia="Calibri" w:hAnsi="Arial"/>
                <w:b/>
                <w:color w:val="auto"/>
              </w:rPr>
              <w:t>WA</w:t>
            </w:r>
          </w:p>
        </w:tc>
      </w:tr>
      <w:tr w:rsidR="000F2C52" w:rsidRPr="000F2C52" w14:paraId="7D25AB2E" w14:textId="77777777" w:rsidTr="00A123CF">
        <w:trPr>
          <w:trHeight w:hRule="exact" w:val="397"/>
        </w:trPr>
        <w:tc>
          <w:tcPr>
            <w:tcW w:w="5954"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88042"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rPr>
            </w:pPr>
            <w:r w:rsidRPr="000F2C52">
              <w:rPr>
                <w:rFonts w:ascii="Arial" w:eastAsia="Arial" w:hAnsi="Arial" w:cs="Arial"/>
                <w:color w:val="auto"/>
              </w:rPr>
              <w:t xml:space="preserve">Median age </w:t>
            </w:r>
          </w:p>
        </w:tc>
        <w:tc>
          <w:tcPr>
            <w:tcW w:w="2697" w:type="dxa"/>
            <w:tcBorders>
              <w:top w:val="single" w:sz="8" w:space="0" w:color="808080" w:themeColor="background1" w:themeShade="80"/>
              <w:left w:val="none" w:sz="0" w:space="0" w:color="000000"/>
              <w:bottom w:val="none" w:sz="0" w:space="0" w:color="000000"/>
              <w:right w:val="none" w:sz="0" w:space="0" w:color="000000"/>
            </w:tcBorders>
            <w:shd w:val="clear" w:color="auto" w:fill="E2EFD9"/>
            <w:tcMar>
              <w:top w:w="0" w:type="dxa"/>
              <w:left w:w="0" w:type="dxa"/>
              <w:bottom w:w="0" w:type="dxa"/>
              <w:right w:w="0" w:type="dxa"/>
            </w:tcMar>
          </w:tcPr>
          <w:p w14:paraId="02DD2A7D"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32</w:t>
            </w:r>
          </w:p>
        </w:tc>
        <w:tc>
          <w:tcPr>
            <w:tcW w:w="1739"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B3ADF6"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38</w:t>
            </w:r>
          </w:p>
        </w:tc>
      </w:tr>
      <w:tr w:rsidR="000F2C52" w:rsidRPr="000F2C52" w14:paraId="371DD1F2" w14:textId="77777777" w:rsidTr="000F2C52">
        <w:trPr>
          <w:trHeight w:hRule="exact" w:val="340"/>
        </w:trPr>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924FB60"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0F2C52">
              <w:rPr>
                <w:rFonts w:ascii="Arial" w:eastAsia="Calibri" w:hAnsi="Arial"/>
                <w:color w:val="auto"/>
                <w:szCs w:val="22"/>
              </w:rPr>
              <w:t>First Nations (% of population)</w:t>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vAlign w:val="center"/>
          </w:tcPr>
          <w:p w14:paraId="0ACC4880"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color w:val="auto"/>
              </w:rPr>
              <w:t>15%</w:t>
            </w:r>
          </w:p>
        </w:tc>
        <w:tc>
          <w:tcPr>
            <w:tcW w:w="173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A0619EF"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color w:val="auto"/>
              </w:rPr>
              <w:t>3%</w:t>
            </w:r>
          </w:p>
        </w:tc>
      </w:tr>
      <w:tr w:rsidR="000F2C52" w:rsidRPr="000F2C52" w14:paraId="23487486" w14:textId="77777777" w:rsidTr="000F2C52">
        <w:trPr>
          <w:trHeight w:hRule="exact" w:val="340"/>
        </w:trPr>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E0C0EE1"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0F2C52">
              <w:rPr>
                <w:rFonts w:ascii="Arial" w:eastAsia="Calibri" w:hAnsi="Arial"/>
                <w:color w:val="auto"/>
                <w:szCs w:val="22"/>
              </w:rPr>
              <w:t>Population growth (2016-2021)</w:t>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vAlign w:val="center"/>
          </w:tcPr>
          <w:p w14:paraId="7FA378AB"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0F2C52">
              <w:rPr>
                <w:rFonts w:ascii="Arial" w:eastAsia="Arial" w:hAnsi="Arial" w:cs="Arial"/>
                <w:color w:val="auto"/>
              </w:rPr>
              <w:t>-8%</w:t>
            </w:r>
          </w:p>
        </w:tc>
        <w:tc>
          <w:tcPr>
            <w:tcW w:w="173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D593B65"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0F2C52">
              <w:rPr>
                <w:rFonts w:ascii="Arial" w:eastAsia="Arial" w:hAnsi="Arial" w:cs="Arial"/>
                <w:color w:val="auto"/>
              </w:rPr>
              <w:t>8%</w:t>
            </w:r>
          </w:p>
        </w:tc>
      </w:tr>
      <w:tr w:rsidR="000F2C52" w:rsidRPr="000F2C52" w14:paraId="03B2CBF7" w14:textId="77777777" w:rsidTr="00C73276">
        <w:trPr>
          <w:trHeight w:val="73"/>
        </w:trPr>
        <w:tc>
          <w:tcPr>
            <w:tcW w:w="5954" w:type="dxa"/>
            <w:shd w:val="clear" w:color="auto" w:fill="FFFFFF"/>
            <w:tcMar>
              <w:top w:w="0" w:type="dxa"/>
              <w:left w:w="0" w:type="dxa"/>
              <w:bottom w:w="0" w:type="dxa"/>
              <w:right w:w="0" w:type="dxa"/>
            </w:tcMar>
            <w:vAlign w:val="center"/>
          </w:tcPr>
          <w:p w14:paraId="44BEBEAF" w14:textId="7E82A02D" w:rsidR="000F2C52" w:rsidRPr="000F2C52" w:rsidRDefault="000F2C52" w:rsidP="00C73276">
            <w:pPr>
              <w:spacing w:before="100" w:after="100" w:line="240" w:lineRule="auto"/>
              <w:ind w:left="100" w:right="100"/>
              <w:rPr>
                <w:rFonts w:ascii="Arial" w:eastAsia="Calibri" w:hAnsi="Arial"/>
                <w:color w:val="auto"/>
                <w:szCs w:val="22"/>
              </w:rPr>
            </w:pPr>
            <w:r w:rsidRPr="000F2C52">
              <w:rPr>
                <w:rFonts w:ascii="Arial" w:eastAsia="Calibri" w:hAnsi="Arial"/>
                <w:color w:val="auto"/>
                <w:szCs w:val="22"/>
              </w:rPr>
              <w:t>Educational attainment (% of population aged 15 &amp; above):</w:t>
            </w:r>
            <w:r w:rsidRPr="000F2C52">
              <w:rPr>
                <w:rFonts w:ascii="Arial" w:eastAsia="Calibri" w:hAnsi="Arial"/>
                <w:color w:val="auto"/>
                <w:szCs w:val="22"/>
                <w:vertAlign w:val="superscript"/>
              </w:rPr>
              <w:footnoteReference w:id="15"/>
            </w:r>
          </w:p>
        </w:tc>
        <w:tc>
          <w:tcPr>
            <w:tcW w:w="2697" w:type="dxa"/>
            <w:shd w:val="clear" w:color="auto" w:fill="E2EFD9"/>
            <w:tcMar>
              <w:top w:w="0" w:type="dxa"/>
              <w:left w:w="0" w:type="dxa"/>
              <w:bottom w:w="0" w:type="dxa"/>
              <w:right w:w="0" w:type="dxa"/>
            </w:tcMar>
          </w:tcPr>
          <w:p w14:paraId="043B3682" w14:textId="4A3BD9EE" w:rsidR="000F2C52" w:rsidRPr="000F2C52" w:rsidRDefault="000F2C52" w:rsidP="00610E79">
            <w:pPr>
              <w:spacing w:before="100" w:after="100" w:line="240" w:lineRule="auto"/>
              <w:ind w:right="100"/>
              <w:jc w:val="center"/>
              <w:rPr>
                <w:rFonts w:ascii="Arial" w:eastAsia="Calibri" w:hAnsi="Arial"/>
                <w:color w:val="auto"/>
              </w:rPr>
            </w:pPr>
          </w:p>
        </w:tc>
        <w:tc>
          <w:tcPr>
            <w:tcW w:w="1739" w:type="dxa"/>
            <w:shd w:val="clear" w:color="auto" w:fill="FFFFFF"/>
            <w:tcMar>
              <w:top w:w="0" w:type="dxa"/>
              <w:left w:w="0" w:type="dxa"/>
              <w:bottom w:w="0" w:type="dxa"/>
              <w:right w:w="0" w:type="dxa"/>
            </w:tcMar>
          </w:tcPr>
          <w:p w14:paraId="47542F99" w14:textId="4CFAA2C9"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ascii="Arial" w:eastAsia="Calibri" w:hAnsi="Arial"/>
                <w:color w:val="auto"/>
                <w:szCs w:val="22"/>
              </w:rPr>
            </w:pPr>
          </w:p>
        </w:tc>
      </w:tr>
      <w:tr w:rsidR="00C73276" w:rsidRPr="000F2C52" w14:paraId="32B70928" w14:textId="77777777" w:rsidTr="00C73276">
        <w:trPr>
          <w:trHeight w:val="73"/>
        </w:trPr>
        <w:tc>
          <w:tcPr>
            <w:tcW w:w="5954" w:type="dxa"/>
            <w:shd w:val="clear" w:color="auto" w:fill="FFFFFF"/>
            <w:tcMar>
              <w:top w:w="0" w:type="dxa"/>
              <w:left w:w="0" w:type="dxa"/>
              <w:bottom w:w="0" w:type="dxa"/>
              <w:right w:w="0" w:type="dxa"/>
            </w:tcMar>
            <w:vAlign w:val="center"/>
          </w:tcPr>
          <w:p w14:paraId="629D5A2E" w14:textId="022AC9A0" w:rsidR="00C73276" w:rsidRPr="00C73276" w:rsidRDefault="00C73276" w:rsidP="00C73276">
            <w:pPr>
              <w:numPr>
                <w:ilvl w:val="0"/>
                <w:numId w:val="45"/>
              </w:numPr>
              <w:spacing w:before="100" w:after="100" w:line="240" w:lineRule="auto"/>
              <w:ind w:right="100" w:hanging="218"/>
              <w:rPr>
                <w:rFonts w:ascii="Arial" w:eastAsia="Calibri" w:hAnsi="Arial" w:cs="Arial"/>
                <w:color w:val="auto"/>
              </w:rPr>
            </w:pPr>
            <w:r w:rsidRPr="000F2C52">
              <w:rPr>
                <w:rFonts w:ascii="Arial" w:eastAsia="Calibri" w:hAnsi="Arial" w:cs="Arial"/>
                <w:color w:val="auto"/>
              </w:rPr>
              <w:t>Below Y12</w:t>
            </w:r>
          </w:p>
        </w:tc>
        <w:tc>
          <w:tcPr>
            <w:tcW w:w="2697" w:type="dxa"/>
            <w:shd w:val="clear" w:color="auto" w:fill="E2EFD9"/>
            <w:tcMar>
              <w:top w:w="0" w:type="dxa"/>
              <w:left w:w="0" w:type="dxa"/>
              <w:bottom w:w="0" w:type="dxa"/>
              <w:right w:w="0" w:type="dxa"/>
            </w:tcMar>
          </w:tcPr>
          <w:p w14:paraId="499988D4" w14:textId="13257BB8" w:rsidR="00C73276" w:rsidRPr="00C73276" w:rsidRDefault="00C73276" w:rsidP="00610E79">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ascii="Arial" w:eastAsia="Calibri" w:hAnsi="Arial"/>
                <w:color w:val="auto"/>
              </w:rPr>
            </w:pPr>
            <w:r>
              <w:rPr>
                <w:rFonts w:ascii="Arial" w:eastAsia="Calibri" w:hAnsi="Arial"/>
                <w:color w:val="auto"/>
              </w:rPr>
              <w:t>45%</w:t>
            </w:r>
          </w:p>
        </w:tc>
        <w:tc>
          <w:tcPr>
            <w:tcW w:w="1739" w:type="dxa"/>
            <w:shd w:val="clear" w:color="auto" w:fill="FFFFFF"/>
            <w:tcMar>
              <w:top w:w="0" w:type="dxa"/>
              <w:left w:w="0" w:type="dxa"/>
              <w:bottom w:w="0" w:type="dxa"/>
              <w:right w:w="0" w:type="dxa"/>
            </w:tcMar>
          </w:tcPr>
          <w:p w14:paraId="2222F8FF" w14:textId="73F0633F"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40%</w:t>
            </w:r>
          </w:p>
        </w:tc>
      </w:tr>
      <w:tr w:rsidR="00C73276" w:rsidRPr="000F2C52" w14:paraId="19225E93" w14:textId="77777777" w:rsidTr="00C73276">
        <w:trPr>
          <w:trHeight w:val="73"/>
        </w:trPr>
        <w:tc>
          <w:tcPr>
            <w:tcW w:w="5954" w:type="dxa"/>
            <w:shd w:val="clear" w:color="auto" w:fill="FFFFFF"/>
            <w:tcMar>
              <w:top w:w="0" w:type="dxa"/>
              <w:left w:w="0" w:type="dxa"/>
              <w:bottom w:w="0" w:type="dxa"/>
              <w:right w:w="0" w:type="dxa"/>
            </w:tcMar>
            <w:vAlign w:val="center"/>
          </w:tcPr>
          <w:p w14:paraId="15804623" w14:textId="3F0A62D1" w:rsidR="00C73276" w:rsidRPr="00C73276" w:rsidRDefault="00C73276" w:rsidP="00C73276">
            <w:pPr>
              <w:numPr>
                <w:ilvl w:val="0"/>
                <w:numId w:val="45"/>
              </w:numPr>
              <w:spacing w:before="100" w:after="100" w:line="240" w:lineRule="auto"/>
              <w:ind w:right="100" w:hanging="218"/>
              <w:rPr>
                <w:rFonts w:ascii="Arial" w:eastAsia="Calibri" w:hAnsi="Arial" w:cs="Arial"/>
                <w:color w:val="auto"/>
              </w:rPr>
            </w:pPr>
            <w:r w:rsidRPr="000F2C52">
              <w:rPr>
                <w:rFonts w:ascii="Arial" w:eastAsia="Calibri" w:hAnsi="Arial" w:cs="Arial"/>
                <w:color w:val="auto"/>
              </w:rPr>
              <w:t>Y12 or equivalent</w:t>
            </w:r>
          </w:p>
        </w:tc>
        <w:tc>
          <w:tcPr>
            <w:tcW w:w="2697" w:type="dxa"/>
            <w:shd w:val="clear" w:color="auto" w:fill="E2EFD9"/>
            <w:tcMar>
              <w:top w:w="0" w:type="dxa"/>
              <w:left w:w="0" w:type="dxa"/>
              <w:bottom w:w="0" w:type="dxa"/>
              <w:right w:w="0" w:type="dxa"/>
            </w:tcMar>
          </w:tcPr>
          <w:p w14:paraId="750F69A1" w14:textId="4DF5B01F"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rPr>
              <w:t>55%</w:t>
            </w:r>
          </w:p>
        </w:tc>
        <w:tc>
          <w:tcPr>
            <w:tcW w:w="1739" w:type="dxa"/>
            <w:shd w:val="clear" w:color="auto" w:fill="FFFFFF"/>
            <w:tcMar>
              <w:top w:w="0" w:type="dxa"/>
              <w:left w:w="0" w:type="dxa"/>
              <w:bottom w:w="0" w:type="dxa"/>
              <w:right w:w="0" w:type="dxa"/>
            </w:tcMar>
          </w:tcPr>
          <w:p w14:paraId="6B54392D" w14:textId="2C16D188"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60%</w:t>
            </w:r>
          </w:p>
        </w:tc>
      </w:tr>
      <w:tr w:rsidR="00C73276" w:rsidRPr="000F2C52" w14:paraId="3EE06831" w14:textId="77777777" w:rsidTr="00A123CF">
        <w:trPr>
          <w:trHeight w:val="73"/>
        </w:trPr>
        <w:tc>
          <w:tcPr>
            <w:tcW w:w="5954" w:type="dxa"/>
            <w:shd w:val="clear" w:color="auto" w:fill="FFFFFF"/>
            <w:tcMar>
              <w:top w:w="0" w:type="dxa"/>
              <w:left w:w="0" w:type="dxa"/>
              <w:bottom w:w="0" w:type="dxa"/>
              <w:right w:w="0" w:type="dxa"/>
            </w:tcMar>
            <w:vAlign w:val="center"/>
          </w:tcPr>
          <w:p w14:paraId="3DD4FD35" w14:textId="6C049CE2" w:rsidR="00C73276" w:rsidRPr="00C73276" w:rsidRDefault="00C73276" w:rsidP="00C73276">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0F2C52">
              <w:rPr>
                <w:rFonts w:ascii="Arial" w:eastAsia="Calibri" w:hAnsi="Arial" w:cs="Arial"/>
                <w:color w:val="auto"/>
                <w:szCs w:val="22"/>
              </w:rPr>
              <w:t>Cert III &amp; IV</w:t>
            </w:r>
          </w:p>
        </w:tc>
        <w:tc>
          <w:tcPr>
            <w:tcW w:w="2697" w:type="dxa"/>
            <w:shd w:val="clear" w:color="auto" w:fill="E2EFD9"/>
            <w:tcMar>
              <w:top w:w="0" w:type="dxa"/>
              <w:left w:w="0" w:type="dxa"/>
              <w:bottom w:w="0" w:type="dxa"/>
              <w:right w:w="0" w:type="dxa"/>
            </w:tcMar>
          </w:tcPr>
          <w:p w14:paraId="2F02BEBC" w14:textId="37C66EAF"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31%</w:t>
            </w:r>
          </w:p>
        </w:tc>
        <w:tc>
          <w:tcPr>
            <w:tcW w:w="1739" w:type="dxa"/>
            <w:shd w:val="clear" w:color="auto" w:fill="FFFFFF"/>
            <w:tcMar>
              <w:top w:w="0" w:type="dxa"/>
              <w:left w:w="0" w:type="dxa"/>
              <w:bottom w:w="0" w:type="dxa"/>
              <w:right w:w="0" w:type="dxa"/>
            </w:tcMar>
          </w:tcPr>
          <w:p w14:paraId="175BFC07" w14:textId="1DB94F9C"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19%</w:t>
            </w:r>
          </w:p>
        </w:tc>
      </w:tr>
      <w:tr w:rsidR="00C73276" w:rsidRPr="000F2C52" w14:paraId="76A54856" w14:textId="77777777" w:rsidTr="00A123CF">
        <w:trPr>
          <w:trHeight w:val="73"/>
        </w:trPr>
        <w:tc>
          <w:tcPr>
            <w:tcW w:w="5954"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72D9B4A4" w14:textId="2EF1229C" w:rsidR="00C73276" w:rsidRPr="000F2C52" w:rsidRDefault="00C73276" w:rsidP="00C73276">
            <w:pPr>
              <w:numPr>
                <w:ilvl w:val="0"/>
                <w:numId w:val="45"/>
              </w:numPr>
              <w:spacing w:before="100" w:after="100" w:line="240" w:lineRule="auto"/>
              <w:ind w:right="100" w:hanging="218"/>
              <w:rPr>
                <w:rFonts w:ascii="Arial" w:eastAsia="Calibri" w:hAnsi="Arial"/>
                <w:color w:val="auto"/>
                <w:szCs w:val="22"/>
              </w:rPr>
            </w:pPr>
            <w:r w:rsidRPr="000F2C52">
              <w:rPr>
                <w:rFonts w:ascii="Arial" w:eastAsia="Calibri" w:hAnsi="Arial" w:cs="Arial"/>
                <w:color w:val="auto"/>
                <w:szCs w:val="22"/>
              </w:rPr>
              <w:t>Bachelor and above</w:t>
            </w:r>
          </w:p>
        </w:tc>
        <w:tc>
          <w:tcPr>
            <w:tcW w:w="2697" w:type="dxa"/>
            <w:tcBorders>
              <w:bottom w:val="single" w:sz="8" w:space="0" w:color="808080" w:themeColor="background1" w:themeShade="80"/>
            </w:tcBorders>
            <w:shd w:val="clear" w:color="auto" w:fill="E2EFD9"/>
            <w:tcMar>
              <w:top w:w="0" w:type="dxa"/>
              <w:left w:w="0" w:type="dxa"/>
              <w:bottom w:w="0" w:type="dxa"/>
              <w:right w:w="0" w:type="dxa"/>
            </w:tcMar>
          </w:tcPr>
          <w:p w14:paraId="24F3F815" w14:textId="6E58252A"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16%</w:t>
            </w:r>
          </w:p>
        </w:tc>
        <w:tc>
          <w:tcPr>
            <w:tcW w:w="1739" w:type="dxa"/>
            <w:tcBorders>
              <w:bottom w:val="single" w:sz="8" w:space="0" w:color="808080" w:themeColor="background1" w:themeShade="80"/>
            </w:tcBorders>
            <w:shd w:val="clear" w:color="auto" w:fill="FFFFFF"/>
            <w:tcMar>
              <w:top w:w="0" w:type="dxa"/>
              <w:left w:w="0" w:type="dxa"/>
              <w:bottom w:w="0" w:type="dxa"/>
              <w:right w:w="0" w:type="dxa"/>
            </w:tcMar>
          </w:tcPr>
          <w:p w14:paraId="3E8104E3" w14:textId="476D7A2E" w:rsidR="00C73276" w:rsidRPr="000F2C52" w:rsidRDefault="00C73276" w:rsidP="00610E79">
            <w:pPr>
              <w:spacing w:before="100" w:after="100" w:line="240" w:lineRule="auto"/>
              <w:ind w:right="100"/>
              <w:jc w:val="center"/>
              <w:rPr>
                <w:rFonts w:ascii="Arial" w:eastAsia="Calibri" w:hAnsi="Arial"/>
                <w:color w:val="auto"/>
                <w:szCs w:val="22"/>
              </w:rPr>
            </w:pPr>
            <w:r>
              <w:rPr>
                <w:rFonts w:ascii="Arial" w:eastAsia="Calibri" w:hAnsi="Arial"/>
                <w:color w:val="auto"/>
                <w:szCs w:val="22"/>
              </w:rPr>
              <w:t>26%</w:t>
            </w:r>
          </w:p>
        </w:tc>
      </w:tr>
    </w:tbl>
    <w:p w14:paraId="3DCB6893" w14:textId="77777777" w:rsidR="000F2C52" w:rsidRPr="000F2C52" w:rsidRDefault="000F2C52" w:rsidP="000F2C52">
      <w:pPr>
        <w:keepNext/>
        <w:keepLines/>
        <w:spacing w:before="200" w:line="264" w:lineRule="auto"/>
        <w:outlineLvl w:val="1"/>
        <w:rPr>
          <w:rFonts w:eastAsia="Times New Roman" w:cstheme="minorHAnsi"/>
          <w:b/>
          <w:color w:val="0049A4" w:themeColor="accent3" w:themeShade="80"/>
          <w:sz w:val="28"/>
          <w:szCs w:val="24"/>
        </w:rPr>
      </w:pPr>
      <w:r w:rsidRPr="000F2C52">
        <w:rPr>
          <w:rFonts w:eastAsia="Times New Roman" w:cstheme="minorHAnsi"/>
          <w:b/>
          <w:color w:val="0049A4" w:themeColor="accent3" w:themeShade="80"/>
          <w:sz w:val="28"/>
          <w:szCs w:val="24"/>
        </w:rPr>
        <w:t>Housing</w:t>
      </w:r>
    </w:p>
    <w:tbl>
      <w:tblPr>
        <w:tblW w:w="0" w:type="auto"/>
        <w:tblLayout w:type="fixed"/>
        <w:tblLook w:val="0420" w:firstRow="1" w:lastRow="0" w:firstColumn="0" w:lastColumn="0" w:noHBand="0" w:noVBand="1"/>
      </w:tblPr>
      <w:tblGrid>
        <w:gridCol w:w="5954"/>
        <w:gridCol w:w="2697"/>
        <w:gridCol w:w="1739"/>
      </w:tblGrid>
      <w:tr w:rsidR="000F2C52" w:rsidRPr="000F2C52" w14:paraId="44320E1B" w14:textId="77777777" w:rsidTr="00A123CF">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3F77B6A7" w14:textId="77777777"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7034D7">
              <w:rPr>
                <w:rFonts w:ascii="Arial" w:eastAsia="Calibri" w:hAnsi="Arial"/>
                <w:b/>
                <w:color w:val="auto"/>
              </w:rPr>
              <w:t xml:space="preserve">Indicator </w:t>
            </w:r>
            <w:r w:rsidRPr="000F2C52">
              <w:rPr>
                <w:rFonts w:ascii="Arial" w:eastAsia="Calibri" w:hAnsi="Arial"/>
                <w:color w:val="auto"/>
              </w:rPr>
              <w:t>(2021 Census unless otherwise stated)</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EA70A0B"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b/>
                <w:color w:val="000000"/>
              </w:rPr>
              <w:t>Pilbara</w:t>
            </w:r>
          </w:p>
        </w:tc>
        <w:tc>
          <w:tcPr>
            <w:tcW w:w="1739"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19393EFC"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Arial" w:hAnsi="Arial" w:cs="Arial"/>
                <w:b/>
                <w:color w:val="000000"/>
              </w:rPr>
              <w:t>WA</w:t>
            </w:r>
          </w:p>
        </w:tc>
      </w:tr>
      <w:tr w:rsidR="000F2C52" w:rsidRPr="000F2C52" w14:paraId="04F11ABB" w14:textId="77777777" w:rsidTr="00A123CF">
        <w:tc>
          <w:tcPr>
            <w:tcW w:w="5954"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54035D" w14:textId="663A925E"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Calibri" w:hAnsi="Arial"/>
                <w:color w:val="auto"/>
              </w:rPr>
              <w:t>Homelessness</w:t>
            </w:r>
            <w:r w:rsidR="00BA097E">
              <w:rPr>
                <w:rStyle w:val="FootnoteReference"/>
                <w:rFonts w:ascii="Arial" w:eastAsia="Calibri" w:hAnsi="Arial"/>
                <w:color w:val="auto"/>
              </w:rPr>
              <w:footnoteReference w:id="16"/>
            </w:r>
          </w:p>
        </w:tc>
        <w:tc>
          <w:tcPr>
            <w:tcW w:w="2697" w:type="dxa"/>
            <w:tcBorders>
              <w:top w:val="single" w:sz="8" w:space="0" w:color="808080" w:themeColor="background1" w:themeShade="80"/>
              <w:left w:val="none" w:sz="0" w:space="0" w:color="000000"/>
              <w:bottom w:val="none" w:sz="0" w:space="0" w:color="000000"/>
              <w:right w:val="none" w:sz="0" w:space="0" w:color="000000"/>
            </w:tcBorders>
            <w:shd w:val="clear" w:color="auto" w:fill="E2EFD9"/>
            <w:tcMar>
              <w:top w:w="0" w:type="dxa"/>
              <w:left w:w="0" w:type="dxa"/>
              <w:bottom w:w="0" w:type="dxa"/>
              <w:right w:w="0" w:type="dxa"/>
            </w:tcMar>
          </w:tcPr>
          <w:p w14:paraId="6511F3A7"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0.7%</w:t>
            </w:r>
          </w:p>
        </w:tc>
        <w:tc>
          <w:tcPr>
            <w:tcW w:w="1739"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BD4AF2"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0.4%</w:t>
            </w:r>
          </w:p>
        </w:tc>
      </w:tr>
      <w:tr w:rsidR="000F2C52" w:rsidRPr="000F2C52" w14:paraId="6616EF4E" w14:textId="77777777" w:rsidTr="000F2C52">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9B324E" w14:textId="653870BD" w:rsidR="000F2C52" w:rsidRPr="000F2C52" w:rsidRDefault="000F2C52" w:rsidP="00D55D2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Calibri" w:hAnsi="Arial"/>
                <w:color w:val="auto"/>
              </w:rPr>
              <w:t>Commonwealth Rent Assistance (</w:t>
            </w:r>
            <w:r w:rsidR="00D55D20">
              <w:rPr>
                <w:rFonts w:ascii="Arial" w:eastAsia="Calibri" w:hAnsi="Arial"/>
                <w:color w:val="auto"/>
              </w:rPr>
              <w:t>Dec</w:t>
            </w:r>
            <w:r w:rsidRPr="000F2C52">
              <w:rPr>
                <w:rFonts w:ascii="Arial" w:eastAsia="Calibri" w:hAnsi="Arial"/>
                <w:color w:val="auto"/>
              </w:rPr>
              <w:t xml:space="preserve"> 2024)</w:t>
            </w:r>
            <w:r w:rsidR="00BA097E">
              <w:rPr>
                <w:rStyle w:val="FootnoteReference"/>
                <w:rFonts w:ascii="Arial" w:eastAsia="Calibri" w:hAnsi="Arial"/>
                <w:color w:val="auto"/>
              </w:rPr>
              <w:footnoteReference w:id="17"/>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tcPr>
          <w:p w14:paraId="4CE5A0EB"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1%</w:t>
            </w:r>
          </w:p>
        </w:tc>
        <w:tc>
          <w:tcPr>
            <w:tcW w:w="173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5B3542"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4%</w:t>
            </w:r>
          </w:p>
        </w:tc>
      </w:tr>
      <w:tr w:rsidR="000F2C52" w:rsidRPr="000F2C52" w14:paraId="383248F2" w14:textId="77777777" w:rsidTr="00A123CF">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8E7645F" w14:textId="157FB000"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Calibri" w:hAnsi="Arial"/>
                <w:color w:val="auto"/>
              </w:rPr>
              <w:t>Mortgage stress</w:t>
            </w:r>
            <w:r w:rsidR="00BA097E">
              <w:rPr>
                <w:rStyle w:val="FootnoteReference"/>
                <w:rFonts w:ascii="Arial" w:eastAsia="Calibri" w:hAnsi="Arial"/>
                <w:color w:val="auto"/>
              </w:rPr>
              <w:footnoteReference w:id="18"/>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tcPr>
          <w:p w14:paraId="00024C9C" w14:textId="6AF476D6" w:rsidR="000F2C52" w:rsidRPr="000F2C52" w:rsidRDefault="00BA097E"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8</w:t>
            </w:r>
            <w:r w:rsidR="000F2C52" w:rsidRPr="000F2C52">
              <w:rPr>
                <w:rFonts w:ascii="Arial" w:eastAsia="Calibri" w:hAnsi="Arial"/>
                <w:color w:val="auto"/>
              </w:rPr>
              <w:t>%</w:t>
            </w:r>
          </w:p>
        </w:tc>
        <w:tc>
          <w:tcPr>
            <w:tcW w:w="173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7341A3B5"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13%</w:t>
            </w:r>
          </w:p>
        </w:tc>
      </w:tr>
      <w:tr w:rsidR="000F2C52" w:rsidRPr="000F2C52" w14:paraId="217ED36F" w14:textId="77777777" w:rsidTr="00A123CF">
        <w:tc>
          <w:tcPr>
            <w:tcW w:w="5954" w:type="dxa"/>
            <w:tcBorders>
              <w:bottom w:val="single" w:sz="8" w:space="0" w:color="808080" w:themeColor="background1" w:themeShade="80"/>
            </w:tcBorders>
            <w:shd w:val="clear" w:color="auto" w:fill="FFFFFF"/>
            <w:tcMar>
              <w:top w:w="0" w:type="dxa"/>
              <w:left w:w="0" w:type="dxa"/>
              <w:bottom w:w="0" w:type="dxa"/>
              <w:right w:w="0" w:type="dxa"/>
            </w:tcMar>
            <w:vAlign w:val="center"/>
          </w:tcPr>
          <w:p w14:paraId="7C254CCB" w14:textId="47C5221A" w:rsidR="000F2C52" w:rsidRPr="000F2C52" w:rsidRDefault="000F2C52" w:rsidP="000F2C5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0F2C52">
              <w:rPr>
                <w:rFonts w:ascii="Arial" w:eastAsia="Calibri" w:hAnsi="Arial"/>
                <w:color w:val="auto"/>
              </w:rPr>
              <w:t>Rental stress</w:t>
            </w:r>
            <w:r w:rsidR="00BA097E">
              <w:rPr>
                <w:rStyle w:val="FootnoteReference"/>
                <w:rFonts w:ascii="Arial" w:eastAsia="Calibri" w:hAnsi="Arial"/>
                <w:color w:val="auto"/>
              </w:rPr>
              <w:footnoteReference w:id="19"/>
            </w:r>
          </w:p>
        </w:tc>
        <w:tc>
          <w:tcPr>
            <w:tcW w:w="2697" w:type="dxa"/>
            <w:tcBorders>
              <w:bottom w:val="single" w:sz="8" w:space="0" w:color="808080" w:themeColor="background1" w:themeShade="80"/>
            </w:tcBorders>
            <w:shd w:val="clear" w:color="auto" w:fill="E2EFD9"/>
            <w:tcMar>
              <w:top w:w="0" w:type="dxa"/>
              <w:left w:w="0" w:type="dxa"/>
              <w:bottom w:w="0" w:type="dxa"/>
              <w:right w:w="0" w:type="dxa"/>
            </w:tcMar>
          </w:tcPr>
          <w:p w14:paraId="3E0002A1" w14:textId="54DE817F" w:rsidR="000F2C52" w:rsidRPr="000F2C52" w:rsidRDefault="00BA097E"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9</w:t>
            </w:r>
            <w:r w:rsidR="000F2C52" w:rsidRPr="000F2C52">
              <w:rPr>
                <w:rFonts w:ascii="Arial" w:eastAsia="Calibri" w:hAnsi="Arial"/>
                <w:color w:val="auto"/>
              </w:rPr>
              <w:t>%</w:t>
            </w:r>
          </w:p>
        </w:tc>
        <w:tc>
          <w:tcPr>
            <w:tcW w:w="1739" w:type="dxa"/>
            <w:tcBorders>
              <w:bottom w:val="single" w:sz="8" w:space="0" w:color="808080" w:themeColor="background1" w:themeShade="80"/>
            </w:tcBorders>
            <w:shd w:val="clear" w:color="auto" w:fill="FFFFFF"/>
            <w:tcMar>
              <w:top w:w="0" w:type="dxa"/>
              <w:left w:w="0" w:type="dxa"/>
              <w:bottom w:w="0" w:type="dxa"/>
              <w:right w:w="0" w:type="dxa"/>
            </w:tcMar>
          </w:tcPr>
          <w:p w14:paraId="2171B022" w14:textId="77777777" w:rsidR="000F2C52" w:rsidRPr="000F2C52" w:rsidRDefault="000F2C52" w:rsidP="00610E7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0F2C52">
              <w:rPr>
                <w:rFonts w:ascii="Arial" w:eastAsia="Calibri" w:hAnsi="Arial"/>
                <w:color w:val="auto"/>
              </w:rPr>
              <w:t>28%</w:t>
            </w:r>
          </w:p>
        </w:tc>
      </w:tr>
    </w:tbl>
    <w:p w14:paraId="3870A164" w14:textId="2A5F4F81" w:rsidR="003E5E2C" w:rsidRPr="000F2C52" w:rsidRDefault="003E5E2C" w:rsidP="00C73276">
      <w:pPr>
        <w:sectPr w:rsidR="003E5E2C" w:rsidRPr="000F2C52" w:rsidSect="007C24C0">
          <w:headerReference w:type="default" r:id="rId12"/>
          <w:footerReference w:type="default" r:id="rId13"/>
          <w:headerReference w:type="first" r:id="rId14"/>
          <w:footerReference w:type="first" r:id="rId15"/>
          <w:pgSz w:w="11906" w:h="16838" w:code="9"/>
          <w:pgMar w:top="1560" w:right="707" w:bottom="1361" w:left="907" w:header="907" w:footer="567" w:gutter="0"/>
          <w:cols w:space="708"/>
          <w:titlePg/>
          <w:docGrid w:linePitch="360"/>
        </w:sectPr>
      </w:pPr>
    </w:p>
    <w:p w14:paraId="2371FD76" w14:textId="7C51DCA6" w:rsidR="006C3F7E" w:rsidRPr="001051FD" w:rsidRDefault="006C3F7E"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w:t>
      </w:r>
      <w:r w:rsidR="007A624E" w:rsidRPr="001051FD">
        <w:rPr>
          <w:rFonts w:eastAsia="Times New Roman" w:cstheme="minorHAnsi"/>
          <w:b/>
          <w:color w:val="0049A4" w:themeColor="accent3" w:themeShade="80"/>
          <w:sz w:val="28"/>
          <w:szCs w:val="24"/>
        </w:rPr>
        <w:t>Power Stations</w:t>
      </w:r>
      <w:r w:rsidRPr="001051FD">
        <w:rPr>
          <w:rFonts w:eastAsia="Times New Roman" w:cstheme="minorHAnsi"/>
          <w:b/>
          <w:color w:val="0049A4" w:themeColor="accent3" w:themeShade="80"/>
          <w:sz w:val="28"/>
          <w:szCs w:val="24"/>
        </w:rPr>
        <w:t xml:space="preserve"> </w:t>
      </w:r>
      <w:r w:rsidR="00B72809" w:rsidRPr="001051FD">
        <w:rPr>
          <w:rFonts w:eastAsia="Times New Roman" w:cstheme="minorHAnsi"/>
          <w:b/>
          <w:color w:val="0049A4" w:themeColor="accent3" w:themeShade="80"/>
          <w:sz w:val="28"/>
          <w:szCs w:val="24"/>
        </w:rPr>
        <w:t xml:space="preserve">and Mines </w:t>
      </w:r>
    </w:p>
    <w:p w14:paraId="1D7DF805" w14:textId="631AAD27" w:rsidR="006C3F7E" w:rsidRPr="00BD16E6" w:rsidRDefault="00C73276" w:rsidP="00581EDF">
      <w:pPr>
        <w:jc w:val="center"/>
      </w:pPr>
      <w:r w:rsidRPr="002E2FAD">
        <w:rPr>
          <w:noProof/>
          <w:lang w:eastAsia="en-AU"/>
        </w:rPr>
        <w:drawing>
          <wp:inline distT="0" distB="0" distL="0" distR="0" wp14:anchorId="11719593" wp14:editId="19AFB9B9">
            <wp:extent cx="7876397" cy="5570220"/>
            <wp:effectExtent l="0" t="0" r="0" b="0"/>
            <wp:docPr id="5" name="Picture 5" descr="G:\Net Zero Economy Agency\Data and Analysis\Mapping\Regional Profiles\Maps\Pilbara_map_GF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t Zero Economy Agency\Data and Analysis\Mapping\Regional Profiles\Maps\Pilbara_map_GF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92283" cy="5581455"/>
                    </a:xfrm>
                    <a:prstGeom prst="rect">
                      <a:avLst/>
                    </a:prstGeom>
                    <a:noFill/>
                    <a:ln>
                      <a:noFill/>
                    </a:ln>
                  </pic:spPr>
                </pic:pic>
              </a:graphicData>
            </a:graphic>
          </wp:inline>
        </w:drawing>
      </w:r>
    </w:p>
    <w:p w14:paraId="589D2F74" w14:textId="48DCD074" w:rsidR="00667B36" w:rsidRDefault="00667B36"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Safeguards </w:t>
      </w:r>
    </w:p>
    <w:p w14:paraId="299EA13C" w14:textId="27C9BC1D" w:rsidR="004A44C8" w:rsidRDefault="00C73276" w:rsidP="00C73276">
      <w:pPr>
        <w:jc w:val="center"/>
        <w:sectPr w:rsidR="004A44C8" w:rsidSect="00606F5C">
          <w:headerReference w:type="default" r:id="rId17"/>
          <w:footerReference w:type="default" r:id="rId18"/>
          <w:headerReference w:type="first" r:id="rId19"/>
          <w:footerReference w:type="first" r:id="rId20"/>
          <w:pgSz w:w="16838" w:h="11906" w:orient="landscape" w:code="9"/>
          <w:pgMar w:top="1403" w:right="1560" w:bottom="707" w:left="1361" w:header="907" w:footer="567" w:gutter="0"/>
          <w:cols w:space="708"/>
          <w:titlePg/>
          <w:docGrid w:linePitch="360"/>
        </w:sectPr>
      </w:pPr>
      <w:r w:rsidRPr="00FA3340">
        <w:rPr>
          <w:noProof/>
          <w:lang w:eastAsia="en-AU"/>
        </w:rPr>
        <w:drawing>
          <wp:inline distT="0" distB="0" distL="0" distR="0" wp14:anchorId="1E67C40A" wp14:editId="09F951EA">
            <wp:extent cx="7863840" cy="5561339"/>
            <wp:effectExtent l="0" t="0" r="3810" b="1270"/>
            <wp:docPr id="6" name="Picture 6" descr="G:\Net Zero Economy Agency\Data and Analysis\Mapping\Regional Profiles\Maps\Pilbara_map_safegu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t Zero Economy Agency\Data and Analysis\Mapping\Regional Profiles\Maps\Pilbara_map_safeguard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94386" cy="5582941"/>
                    </a:xfrm>
                    <a:prstGeom prst="rect">
                      <a:avLst/>
                    </a:prstGeom>
                    <a:noFill/>
                    <a:ln>
                      <a:noFill/>
                    </a:ln>
                  </pic:spPr>
                </pic:pic>
              </a:graphicData>
            </a:graphic>
          </wp:inline>
        </w:drawing>
      </w:r>
    </w:p>
    <w:p w14:paraId="58B6B1D7" w14:textId="148CCC61" w:rsidR="004A44C8" w:rsidRDefault="004A44C8"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Data Sources</w:t>
      </w:r>
    </w:p>
    <w:tbl>
      <w:tblPr>
        <w:tblStyle w:val="TableGridLight3"/>
        <w:tblW w:w="0" w:type="auto"/>
        <w:tblLook w:val="0420" w:firstRow="1" w:lastRow="0" w:firstColumn="0" w:lastColumn="0" w:noHBand="0" w:noVBand="1"/>
      </w:tblPr>
      <w:tblGrid>
        <w:gridCol w:w="2263"/>
        <w:gridCol w:w="5812"/>
        <w:gridCol w:w="1712"/>
      </w:tblGrid>
      <w:tr w:rsidR="00C73276" w:rsidRPr="00C73276" w14:paraId="462D3D8C" w14:textId="77777777" w:rsidTr="00DA5670">
        <w:trPr>
          <w:trHeight w:hRule="exact" w:val="284"/>
          <w:tblHeader/>
        </w:trPr>
        <w:tc>
          <w:tcPr>
            <w:tcW w:w="2263" w:type="dxa"/>
            <w:tcBorders>
              <w:right w:val="nil"/>
            </w:tcBorders>
            <w:shd w:val="clear" w:color="auto" w:fill="DAEAFF" w:themeFill="accent3" w:themeFillTint="33"/>
          </w:tcPr>
          <w:p w14:paraId="3A3DA5A9" w14:textId="77777777" w:rsidR="00C73276" w:rsidRPr="00C73276" w:rsidRDefault="00C73276" w:rsidP="00C73276">
            <w:pPr>
              <w:pBdr>
                <w:top w:val="none" w:sz="0" w:space="0" w:color="000000"/>
                <w:left w:val="none" w:sz="0" w:space="0" w:color="000000"/>
                <w:bottom w:val="none" w:sz="0" w:space="0" w:color="000000"/>
                <w:right w:val="none" w:sz="0" w:space="0" w:color="000000"/>
              </w:pBdr>
              <w:rPr>
                <w:rFonts w:ascii="Arial" w:eastAsia="Times New Roman" w:hAnsi="Arial" w:cs="Segoe UI"/>
                <w:sz w:val="18"/>
                <w:szCs w:val="18"/>
                <w:lang w:eastAsia="en-AU"/>
              </w:rPr>
            </w:pPr>
            <w:r w:rsidRPr="00C73276">
              <w:rPr>
                <w:rFonts w:ascii="Arial" w:eastAsia="Times New Roman" w:hAnsi="Arial" w:cs="Segoe UI"/>
                <w:b/>
                <w:sz w:val="18"/>
                <w:szCs w:val="18"/>
                <w:lang w:eastAsia="en-AU"/>
              </w:rPr>
              <w:t>Section</w:t>
            </w:r>
          </w:p>
        </w:tc>
        <w:tc>
          <w:tcPr>
            <w:tcW w:w="5812" w:type="dxa"/>
            <w:tcBorders>
              <w:left w:val="nil"/>
              <w:right w:val="nil"/>
            </w:tcBorders>
            <w:shd w:val="clear" w:color="auto" w:fill="DAEAFF" w:themeFill="accent3" w:themeFillTint="33"/>
          </w:tcPr>
          <w:p w14:paraId="6A091E88" w14:textId="77777777" w:rsidR="00C73276" w:rsidRPr="00C73276" w:rsidRDefault="00C73276" w:rsidP="00C73276">
            <w:pPr>
              <w:pBdr>
                <w:top w:val="none" w:sz="0" w:space="0" w:color="000000"/>
                <w:left w:val="none" w:sz="0" w:space="0" w:color="000000"/>
                <w:bottom w:val="none" w:sz="0" w:space="0" w:color="000000"/>
                <w:right w:val="none" w:sz="0" w:space="0" w:color="000000"/>
              </w:pBdr>
              <w:rPr>
                <w:rFonts w:ascii="Arial" w:eastAsia="Times New Roman" w:hAnsi="Arial" w:cs="Segoe UI"/>
                <w:sz w:val="18"/>
                <w:szCs w:val="18"/>
                <w:lang w:eastAsia="en-AU"/>
              </w:rPr>
            </w:pPr>
            <w:r w:rsidRPr="00C73276">
              <w:rPr>
                <w:rFonts w:ascii="Arial" w:eastAsia="Times New Roman" w:hAnsi="Arial" w:cs="Segoe UI"/>
                <w:b/>
                <w:bCs/>
                <w:sz w:val="18"/>
                <w:szCs w:val="18"/>
                <w:lang w:eastAsia="en-AU"/>
              </w:rPr>
              <w:t>Source</w:t>
            </w:r>
          </w:p>
        </w:tc>
        <w:tc>
          <w:tcPr>
            <w:tcW w:w="1712" w:type="dxa"/>
            <w:tcBorders>
              <w:left w:val="nil"/>
            </w:tcBorders>
            <w:shd w:val="clear" w:color="auto" w:fill="DAEAFF" w:themeFill="accent3" w:themeFillTint="33"/>
          </w:tcPr>
          <w:p w14:paraId="7AE534F3" w14:textId="77777777" w:rsidR="00C73276" w:rsidRPr="00C73276" w:rsidRDefault="00C73276" w:rsidP="00C73276">
            <w:pPr>
              <w:pBdr>
                <w:top w:val="none" w:sz="0" w:space="0" w:color="000000"/>
                <w:left w:val="none" w:sz="0" w:space="0" w:color="000000"/>
                <w:bottom w:val="none" w:sz="0" w:space="0" w:color="000000"/>
                <w:right w:val="none" w:sz="0" w:space="0" w:color="000000"/>
              </w:pBdr>
              <w:rPr>
                <w:rFonts w:ascii="Arial" w:eastAsia="Times New Roman" w:hAnsi="Arial" w:cs="Segoe UI"/>
                <w:sz w:val="18"/>
                <w:szCs w:val="18"/>
                <w:lang w:eastAsia="en-AU"/>
              </w:rPr>
            </w:pPr>
            <w:r w:rsidRPr="00C73276">
              <w:rPr>
                <w:rFonts w:ascii="Arial" w:eastAsia="Times New Roman" w:hAnsi="Arial" w:cs="Segoe UI"/>
                <w:b/>
                <w:sz w:val="18"/>
                <w:szCs w:val="18"/>
                <w:lang w:eastAsia="en-AU"/>
              </w:rPr>
              <w:t>Date</w:t>
            </w:r>
          </w:p>
        </w:tc>
      </w:tr>
      <w:tr w:rsidR="00BF47DE" w:rsidRPr="00C73276" w14:paraId="6B063429" w14:textId="77777777" w:rsidTr="00C73276">
        <w:trPr>
          <w:trHeight w:hRule="exact" w:val="284"/>
        </w:trPr>
        <w:tc>
          <w:tcPr>
            <w:tcW w:w="0" w:type="auto"/>
            <w:gridSpan w:val="3"/>
            <w:shd w:val="clear" w:color="auto" w:fill="E2EFD9"/>
          </w:tcPr>
          <w:p w14:paraId="226A81E7" w14:textId="029C4307" w:rsidR="00BF47DE" w:rsidRPr="00C73276" w:rsidRDefault="00BF47DE" w:rsidP="00C73276">
            <w:pPr>
              <w:ind w:left="102" w:right="102"/>
              <w:rPr>
                <w:rFonts w:ascii="Arial" w:eastAsia="Calibri" w:hAnsi="Arial"/>
                <w:sz w:val="18"/>
                <w:szCs w:val="18"/>
              </w:rPr>
            </w:pPr>
            <w:r>
              <w:rPr>
                <w:rFonts w:ascii="Arial" w:eastAsia="Calibri" w:hAnsi="Arial"/>
                <w:sz w:val="18"/>
                <w:szCs w:val="18"/>
              </w:rPr>
              <w:t>Overview</w:t>
            </w:r>
          </w:p>
        </w:tc>
      </w:tr>
      <w:tr w:rsidR="00BF47DE" w:rsidRPr="00C73276" w14:paraId="234F6D92" w14:textId="13BCF723" w:rsidTr="00DA5670">
        <w:trPr>
          <w:trHeight w:hRule="exact" w:val="284"/>
        </w:trPr>
        <w:tc>
          <w:tcPr>
            <w:tcW w:w="2263" w:type="dxa"/>
            <w:shd w:val="clear" w:color="auto" w:fill="auto"/>
          </w:tcPr>
          <w:p w14:paraId="5CC5976F" w14:textId="5EF967E0" w:rsidR="00BF47DE" w:rsidRDefault="00BF47DE" w:rsidP="00BF47DE">
            <w:pPr>
              <w:ind w:left="102" w:right="102"/>
              <w:rPr>
                <w:rFonts w:ascii="Arial" w:eastAsia="Calibri" w:hAnsi="Arial"/>
                <w:sz w:val="18"/>
                <w:szCs w:val="18"/>
              </w:rPr>
            </w:pPr>
            <w:r>
              <w:rPr>
                <w:rFonts w:ascii="Arial" w:eastAsia="Calibri" w:hAnsi="Arial"/>
                <w:sz w:val="18"/>
                <w:szCs w:val="18"/>
              </w:rPr>
              <w:t>Total Population</w:t>
            </w:r>
          </w:p>
        </w:tc>
        <w:tc>
          <w:tcPr>
            <w:tcW w:w="5812" w:type="dxa"/>
            <w:shd w:val="clear" w:color="auto" w:fill="auto"/>
          </w:tcPr>
          <w:p w14:paraId="5361A672" w14:textId="2DBD71CB" w:rsidR="00BF47DE" w:rsidRDefault="004656CE" w:rsidP="00BF47DE">
            <w:pPr>
              <w:ind w:left="102" w:right="102"/>
              <w:rPr>
                <w:rFonts w:ascii="Arial" w:eastAsia="Calibri" w:hAnsi="Arial"/>
                <w:sz w:val="18"/>
                <w:szCs w:val="18"/>
              </w:rPr>
            </w:pPr>
            <w:hyperlink r:id="rId22" w:history="1">
              <w:r w:rsidR="00BF47DE" w:rsidRPr="004A44C8">
                <w:rPr>
                  <w:rFonts w:ascii="Arial" w:eastAsia="Calibri" w:hAnsi="Arial"/>
                  <w:sz w:val="18"/>
                  <w:szCs w:val="18"/>
                  <w:u w:val="single"/>
                </w:rPr>
                <w:t>Census</w:t>
              </w:r>
            </w:hyperlink>
            <w:r w:rsidR="00BF47DE" w:rsidRPr="004A44C8">
              <w:rPr>
                <w:rFonts w:ascii="Arial" w:eastAsia="Calibri" w:hAnsi="Arial"/>
                <w:sz w:val="18"/>
                <w:szCs w:val="18"/>
              </w:rPr>
              <w:t>, ABS</w:t>
            </w:r>
          </w:p>
        </w:tc>
        <w:tc>
          <w:tcPr>
            <w:tcW w:w="1712" w:type="dxa"/>
            <w:shd w:val="clear" w:color="auto" w:fill="auto"/>
          </w:tcPr>
          <w:p w14:paraId="643B4E1C" w14:textId="0238FAC7" w:rsidR="00BF47DE" w:rsidRDefault="00BF47DE" w:rsidP="00BF47DE">
            <w:pPr>
              <w:ind w:left="102" w:right="102"/>
              <w:rPr>
                <w:rFonts w:ascii="Arial" w:eastAsia="Calibri" w:hAnsi="Arial"/>
                <w:sz w:val="18"/>
                <w:szCs w:val="18"/>
              </w:rPr>
            </w:pPr>
            <w:r w:rsidRPr="004A44C8">
              <w:rPr>
                <w:rFonts w:ascii="Arial" w:eastAsia="Calibri" w:hAnsi="Arial"/>
                <w:sz w:val="18"/>
                <w:szCs w:val="18"/>
              </w:rPr>
              <w:t>2021</w:t>
            </w:r>
          </w:p>
        </w:tc>
      </w:tr>
      <w:tr w:rsidR="00BF47DE" w:rsidRPr="00C73276" w14:paraId="7462D408" w14:textId="77777777" w:rsidTr="00DA5670">
        <w:trPr>
          <w:trHeight w:hRule="exact" w:val="284"/>
        </w:trPr>
        <w:tc>
          <w:tcPr>
            <w:tcW w:w="2263" w:type="dxa"/>
            <w:shd w:val="clear" w:color="auto" w:fill="auto"/>
          </w:tcPr>
          <w:p w14:paraId="6B6D1CBF" w14:textId="45CDC630" w:rsidR="00BF47DE" w:rsidRDefault="00BF47DE" w:rsidP="00BF47DE">
            <w:pPr>
              <w:ind w:left="102" w:right="102"/>
              <w:rPr>
                <w:rFonts w:ascii="Arial" w:eastAsia="Calibri" w:hAnsi="Arial"/>
                <w:sz w:val="18"/>
                <w:szCs w:val="18"/>
              </w:rPr>
            </w:pPr>
            <w:r>
              <w:rPr>
                <w:rFonts w:ascii="Arial" w:eastAsia="Calibri" w:hAnsi="Arial"/>
                <w:sz w:val="18"/>
                <w:szCs w:val="18"/>
              </w:rPr>
              <w:t>Area</w:t>
            </w:r>
          </w:p>
        </w:tc>
        <w:tc>
          <w:tcPr>
            <w:tcW w:w="5812" w:type="dxa"/>
            <w:shd w:val="clear" w:color="auto" w:fill="auto"/>
          </w:tcPr>
          <w:p w14:paraId="53F4A8D2" w14:textId="60CEEFE1" w:rsidR="00BF47DE" w:rsidRDefault="004656CE" w:rsidP="00BF47DE">
            <w:pPr>
              <w:ind w:left="102" w:right="102"/>
              <w:rPr>
                <w:rFonts w:ascii="Arial" w:eastAsia="Calibri" w:hAnsi="Arial"/>
                <w:sz w:val="18"/>
                <w:szCs w:val="18"/>
              </w:rPr>
            </w:pPr>
            <w:hyperlink r:id="rId23" w:history="1">
              <w:r w:rsidR="00BF47DE" w:rsidRPr="009130C3">
                <w:rPr>
                  <w:rStyle w:val="Hyperlink"/>
                  <w:rFonts w:ascii="Arial" w:eastAsia="Calibri" w:hAnsi="Arial"/>
                  <w:sz w:val="18"/>
                  <w:szCs w:val="18"/>
                </w:rPr>
                <w:t>Mesh Blocks - SA2 Allocation Files</w:t>
              </w:r>
            </w:hyperlink>
            <w:r w:rsidR="00BF47DE">
              <w:rPr>
                <w:rFonts w:ascii="Arial" w:eastAsia="Calibri" w:hAnsi="Arial"/>
                <w:sz w:val="18"/>
                <w:szCs w:val="18"/>
              </w:rPr>
              <w:t>, ABS</w:t>
            </w:r>
          </w:p>
        </w:tc>
        <w:tc>
          <w:tcPr>
            <w:tcW w:w="1712" w:type="dxa"/>
            <w:shd w:val="clear" w:color="auto" w:fill="auto"/>
          </w:tcPr>
          <w:p w14:paraId="6BFD6D9B" w14:textId="7DB28CBA" w:rsidR="00BF47DE" w:rsidRDefault="00BF47DE" w:rsidP="00BF47DE">
            <w:pPr>
              <w:ind w:left="102" w:right="102"/>
              <w:rPr>
                <w:rFonts w:ascii="Arial" w:eastAsia="Calibri" w:hAnsi="Arial"/>
                <w:sz w:val="18"/>
                <w:szCs w:val="18"/>
              </w:rPr>
            </w:pPr>
            <w:r>
              <w:rPr>
                <w:rFonts w:ascii="Arial" w:eastAsia="Calibri" w:hAnsi="Arial"/>
                <w:sz w:val="18"/>
                <w:szCs w:val="18"/>
              </w:rPr>
              <w:t>2021</w:t>
            </w:r>
          </w:p>
        </w:tc>
      </w:tr>
      <w:tr w:rsidR="00C73276" w:rsidRPr="00C73276" w14:paraId="7CF65F07" w14:textId="77777777" w:rsidTr="00C73276">
        <w:trPr>
          <w:trHeight w:hRule="exact" w:val="284"/>
        </w:trPr>
        <w:tc>
          <w:tcPr>
            <w:tcW w:w="0" w:type="auto"/>
            <w:gridSpan w:val="3"/>
            <w:shd w:val="clear" w:color="auto" w:fill="E2EFD9"/>
          </w:tcPr>
          <w:p w14:paraId="509EF3A8" w14:textId="44F5ADCB" w:rsidR="00C73276" w:rsidRPr="00C73276" w:rsidRDefault="00C73276" w:rsidP="00C73276">
            <w:pPr>
              <w:ind w:left="102" w:right="102"/>
              <w:rPr>
                <w:rFonts w:ascii="Arial" w:eastAsia="Calibri" w:hAnsi="Arial"/>
                <w:sz w:val="18"/>
                <w:szCs w:val="18"/>
              </w:rPr>
            </w:pPr>
            <w:r w:rsidRPr="00C73276">
              <w:rPr>
                <w:rFonts w:ascii="Arial" w:eastAsia="Calibri" w:hAnsi="Arial"/>
                <w:sz w:val="18"/>
                <w:szCs w:val="18"/>
              </w:rPr>
              <w:t xml:space="preserve">Region Selection Rationale </w:t>
            </w:r>
          </w:p>
        </w:tc>
      </w:tr>
      <w:tr w:rsidR="00DA5670" w:rsidRPr="00C73276" w14:paraId="2E45AC26" w14:textId="77777777" w:rsidTr="00DA5670">
        <w:trPr>
          <w:trHeight w:val="85"/>
        </w:trPr>
        <w:tc>
          <w:tcPr>
            <w:tcW w:w="2263" w:type="dxa"/>
            <w:shd w:val="clear" w:color="auto" w:fill="auto"/>
          </w:tcPr>
          <w:p w14:paraId="12A87812" w14:textId="77777777" w:rsidR="00DA5670" w:rsidRPr="00C73276" w:rsidRDefault="00DA5670" w:rsidP="00DA5670">
            <w:pPr>
              <w:spacing w:before="100" w:after="100"/>
              <w:ind w:left="100" w:right="100"/>
              <w:rPr>
                <w:rFonts w:ascii="Arial" w:eastAsia="Calibri" w:hAnsi="Arial"/>
                <w:sz w:val="18"/>
                <w:szCs w:val="18"/>
              </w:rPr>
            </w:pPr>
            <w:r w:rsidRPr="00C73276">
              <w:rPr>
                <w:rFonts w:ascii="Arial" w:eastAsia="Calibri" w:hAnsi="Arial"/>
                <w:sz w:val="18"/>
                <w:szCs w:val="18"/>
              </w:rPr>
              <w:t>All</w:t>
            </w:r>
          </w:p>
        </w:tc>
        <w:tc>
          <w:tcPr>
            <w:tcW w:w="5812" w:type="dxa"/>
            <w:shd w:val="clear" w:color="auto" w:fill="auto"/>
          </w:tcPr>
          <w:p w14:paraId="64130D00" w14:textId="41D4EAC5" w:rsidR="00DA5670" w:rsidRPr="00C73276" w:rsidRDefault="004656CE" w:rsidP="00DA5670">
            <w:pPr>
              <w:spacing w:before="100" w:after="100"/>
              <w:ind w:left="100" w:right="100"/>
              <w:rPr>
                <w:rFonts w:ascii="Arial" w:eastAsia="Calibri" w:hAnsi="Arial"/>
                <w:sz w:val="18"/>
                <w:szCs w:val="18"/>
              </w:rPr>
            </w:pPr>
            <w:hyperlink r:id="rId24" w:history="1">
              <w:r w:rsidR="00DA5670" w:rsidRPr="00A94D1D">
                <w:rPr>
                  <w:rStyle w:val="Hyperlink"/>
                  <w:rFonts w:ascii="Arial" w:eastAsia="Calibri" w:hAnsi="Arial"/>
                  <w:color w:val="auto"/>
                  <w:sz w:val="18"/>
                  <w:szCs w:val="18"/>
                </w:rPr>
                <w:t>Regional identification framework</w:t>
              </w:r>
            </w:hyperlink>
          </w:p>
        </w:tc>
        <w:tc>
          <w:tcPr>
            <w:tcW w:w="1712" w:type="dxa"/>
            <w:shd w:val="clear" w:color="auto" w:fill="auto"/>
          </w:tcPr>
          <w:p w14:paraId="49E69742" w14:textId="7F5E0964" w:rsidR="00DA5670" w:rsidRPr="00C73276" w:rsidRDefault="00DA5670" w:rsidP="00DA5670">
            <w:pPr>
              <w:spacing w:before="100" w:after="100"/>
              <w:ind w:left="100" w:right="100"/>
              <w:rPr>
                <w:rFonts w:ascii="Arial" w:eastAsia="Calibri" w:hAnsi="Arial"/>
                <w:sz w:val="18"/>
                <w:szCs w:val="18"/>
              </w:rPr>
            </w:pPr>
            <w:r w:rsidRPr="00A94D1D">
              <w:rPr>
                <w:rFonts w:ascii="Arial" w:eastAsia="Calibri" w:hAnsi="Arial"/>
                <w:sz w:val="18"/>
                <w:szCs w:val="18"/>
              </w:rPr>
              <w:t>February 2025</w:t>
            </w:r>
          </w:p>
        </w:tc>
      </w:tr>
      <w:tr w:rsidR="00885F70" w:rsidRPr="00C73276" w14:paraId="3FE9E74A" w14:textId="77777777" w:rsidTr="00885F70">
        <w:trPr>
          <w:trHeight w:hRule="exact" w:val="278"/>
        </w:trPr>
        <w:tc>
          <w:tcPr>
            <w:tcW w:w="9787" w:type="dxa"/>
            <w:gridSpan w:val="3"/>
            <w:shd w:val="clear" w:color="auto" w:fill="E2EFD9"/>
          </w:tcPr>
          <w:p w14:paraId="6C637E1C" w14:textId="3B14FE27" w:rsidR="00885F70" w:rsidRPr="00C73276" w:rsidRDefault="00885F70" w:rsidP="00C73276">
            <w:pPr>
              <w:ind w:left="102" w:right="102"/>
              <w:rPr>
                <w:rFonts w:ascii="Arial" w:eastAsia="Calibri" w:hAnsi="Arial"/>
                <w:sz w:val="18"/>
                <w:szCs w:val="18"/>
              </w:rPr>
            </w:pPr>
            <w:r w:rsidRPr="00C73276">
              <w:rPr>
                <w:rFonts w:ascii="Arial" w:eastAsia="Calibri" w:hAnsi="Arial"/>
                <w:sz w:val="18"/>
                <w:szCs w:val="18"/>
              </w:rPr>
              <w:t>Carbon Intensive Industries</w:t>
            </w:r>
          </w:p>
        </w:tc>
      </w:tr>
      <w:tr w:rsidR="00885F70" w:rsidRPr="00C73276" w14:paraId="5C40327D" w14:textId="77777777" w:rsidTr="00DA5670">
        <w:trPr>
          <w:trHeight w:val="280"/>
        </w:trPr>
        <w:tc>
          <w:tcPr>
            <w:tcW w:w="2263" w:type="dxa"/>
            <w:shd w:val="clear" w:color="auto" w:fill="auto"/>
          </w:tcPr>
          <w:p w14:paraId="26EE4363" w14:textId="746D7607" w:rsidR="00885F70" w:rsidRPr="00C73276" w:rsidRDefault="00885F70" w:rsidP="00885F70">
            <w:pPr>
              <w:spacing w:before="100" w:after="100"/>
              <w:ind w:left="100" w:right="100"/>
              <w:rPr>
                <w:rFonts w:ascii="Arial" w:eastAsia="Calibri" w:hAnsi="Arial"/>
                <w:sz w:val="18"/>
                <w:szCs w:val="18"/>
              </w:rPr>
            </w:pPr>
            <w:r w:rsidRPr="00C73276">
              <w:rPr>
                <w:rFonts w:ascii="Arial" w:eastAsia="Calibri" w:hAnsi="Arial"/>
                <w:sz w:val="18"/>
                <w:szCs w:val="18"/>
              </w:rPr>
              <w:t>Gas Fired Power Stations</w:t>
            </w:r>
          </w:p>
        </w:tc>
        <w:tc>
          <w:tcPr>
            <w:tcW w:w="5812" w:type="dxa"/>
            <w:shd w:val="clear" w:color="auto" w:fill="auto"/>
          </w:tcPr>
          <w:p w14:paraId="2655F384" w14:textId="56703602" w:rsidR="00885F70" w:rsidRPr="00C73276" w:rsidRDefault="004656CE" w:rsidP="00885F7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25" w:history="1">
              <w:r w:rsidR="001F35B5">
                <w:rPr>
                  <w:rFonts w:ascii="Arial" w:eastAsia="Calibri" w:hAnsi="Arial" w:cs="Arial"/>
                  <w:sz w:val="18"/>
                  <w:szCs w:val="18"/>
                  <w:u w:val="single"/>
                </w:rPr>
                <w:t>Greenhouse &amp;</w:t>
              </w:r>
              <w:r w:rsidR="00885F70" w:rsidRPr="00C73276">
                <w:rPr>
                  <w:rFonts w:ascii="Arial" w:eastAsia="Calibri" w:hAnsi="Arial" w:cs="Arial"/>
                  <w:sz w:val="18"/>
                  <w:szCs w:val="18"/>
                  <w:u w:val="single"/>
                </w:rPr>
                <w:t xml:space="preserve"> energy information by designated generation facility</w:t>
              </w:r>
            </w:hyperlink>
            <w:r w:rsidR="00885F70" w:rsidRPr="00C73276">
              <w:rPr>
                <w:rFonts w:ascii="Arial" w:eastAsia="Calibri" w:hAnsi="Arial"/>
                <w:sz w:val="18"/>
                <w:szCs w:val="18"/>
              </w:rPr>
              <w:t>, CER (Pilbara)</w:t>
            </w:r>
          </w:p>
          <w:p w14:paraId="1D9C0169" w14:textId="0425598B" w:rsidR="00885F70" w:rsidRPr="00DA5670" w:rsidRDefault="004656CE" w:rsidP="00DA5670">
            <w:pPr>
              <w:ind w:left="102" w:right="102"/>
              <w:rPr>
                <w:rFonts w:ascii="Arial" w:eastAsia="Calibri" w:hAnsi="Arial"/>
                <w:sz w:val="10"/>
                <w:szCs w:val="18"/>
              </w:rPr>
            </w:pPr>
            <w:hyperlink r:id="rId26" w:history="1">
              <w:r w:rsidR="001F35B5">
                <w:rPr>
                  <w:rFonts w:ascii="Arial" w:eastAsia="Calibri" w:hAnsi="Arial" w:cs="Arial"/>
                  <w:sz w:val="18"/>
                  <w:szCs w:val="18"/>
                  <w:u w:val="single"/>
                </w:rPr>
                <w:t>Greenhouse &amp;</w:t>
              </w:r>
              <w:r w:rsidR="00885F70" w:rsidRPr="00C73276">
                <w:rPr>
                  <w:rFonts w:ascii="Arial" w:eastAsia="Calibri" w:hAnsi="Arial" w:cs="Arial"/>
                  <w:sz w:val="18"/>
                  <w:szCs w:val="18"/>
                  <w:u w:val="single"/>
                </w:rPr>
                <w:t xml:space="preserve"> energy information - published data highlights</w:t>
              </w:r>
            </w:hyperlink>
            <w:r w:rsidR="00885F70" w:rsidRPr="00C73276">
              <w:rPr>
                <w:rFonts w:ascii="Arial" w:eastAsia="Calibri" w:hAnsi="Arial"/>
                <w:sz w:val="18"/>
                <w:szCs w:val="18"/>
              </w:rPr>
              <w:t xml:space="preserve"> (WA)</w:t>
            </w:r>
          </w:p>
        </w:tc>
        <w:tc>
          <w:tcPr>
            <w:tcW w:w="1712" w:type="dxa"/>
            <w:shd w:val="clear" w:color="auto" w:fill="auto"/>
          </w:tcPr>
          <w:p w14:paraId="680094E4" w14:textId="773492A4" w:rsidR="00885F70" w:rsidRPr="00C73276" w:rsidRDefault="00885F70" w:rsidP="001F35B5">
            <w:pPr>
              <w:ind w:left="102" w:right="102"/>
              <w:rPr>
                <w:rFonts w:ascii="Arial" w:eastAsia="Calibri" w:hAnsi="Arial"/>
                <w:sz w:val="18"/>
                <w:szCs w:val="18"/>
              </w:rPr>
            </w:pPr>
            <w:r w:rsidRPr="00C73276">
              <w:rPr>
                <w:rFonts w:ascii="Arial" w:eastAsia="Calibri" w:hAnsi="Arial"/>
                <w:sz w:val="18"/>
                <w:szCs w:val="18"/>
              </w:rPr>
              <w:t>202</w:t>
            </w:r>
            <w:r w:rsidR="00D930DD">
              <w:rPr>
                <w:rFonts w:ascii="Arial" w:eastAsia="Calibri" w:hAnsi="Arial"/>
                <w:sz w:val="18"/>
                <w:szCs w:val="18"/>
              </w:rPr>
              <w:t>3</w:t>
            </w:r>
            <w:r w:rsidRPr="00C73276">
              <w:rPr>
                <w:rFonts w:ascii="Arial" w:eastAsia="Calibri" w:hAnsi="Arial"/>
                <w:sz w:val="18"/>
                <w:szCs w:val="18"/>
              </w:rPr>
              <w:t>-2</w:t>
            </w:r>
            <w:r w:rsidR="00D930DD">
              <w:rPr>
                <w:rFonts w:ascii="Arial" w:eastAsia="Calibri" w:hAnsi="Arial"/>
                <w:sz w:val="18"/>
                <w:szCs w:val="18"/>
              </w:rPr>
              <w:t>4</w:t>
            </w:r>
          </w:p>
          <w:p w14:paraId="04EEE7D3" w14:textId="77777777" w:rsidR="00885F70" w:rsidRPr="00C73276" w:rsidRDefault="00885F70" w:rsidP="00885F70">
            <w:pPr>
              <w:ind w:left="102" w:right="102"/>
              <w:rPr>
                <w:rFonts w:ascii="Arial" w:eastAsia="Calibri" w:hAnsi="Arial"/>
                <w:sz w:val="18"/>
                <w:szCs w:val="18"/>
              </w:rPr>
            </w:pPr>
          </w:p>
        </w:tc>
      </w:tr>
      <w:tr w:rsidR="00885F70" w:rsidRPr="00C73276" w14:paraId="37067834" w14:textId="77777777" w:rsidTr="001F35B5">
        <w:trPr>
          <w:trHeight w:val="58"/>
        </w:trPr>
        <w:tc>
          <w:tcPr>
            <w:tcW w:w="2263" w:type="dxa"/>
            <w:shd w:val="clear" w:color="auto" w:fill="auto"/>
            <w:vAlign w:val="center"/>
          </w:tcPr>
          <w:p w14:paraId="38C3AC1C" w14:textId="795CCF8F" w:rsidR="00885F70" w:rsidRPr="00C73276" w:rsidRDefault="00885F70" w:rsidP="009110BE">
            <w:pPr>
              <w:ind w:left="102" w:right="102"/>
              <w:rPr>
                <w:rFonts w:ascii="Arial" w:eastAsia="Calibri" w:hAnsi="Arial"/>
                <w:sz w:val="18"/>
                <w:szCs w:val="18"/>
              </w:rPr>
            </w:pPr>
            <w:r w:rsidRPr="00C73276">
              <w:rPr>
                <w:rFonts w:ascii="Arial" w:eastAsia="Calibri" w:hAnsi="Arial"/>
                <w:sz w:val="18"/>
                <w:szCs w:val="18"/>
              </w:rPr>
              <w:t xml:space="preserve">Manufacturing </w:t>
            </w:r>
          </w:p>
        </w:tc>
        <w:tc>
          <w:tcPr>
            <w:tcW w:w="5812" w:type="dxa"/>
            <w:shd w:val="clear" w:color="auto" w:fill="auto"/>
          </w:tcPr>
          <w:p w14:paraId="45AE6F5C" w14:textId="4A6200B9" w:rsidR="00885F70" w:rsidRPr="008112B6" w:rsidRDefault="004656CE" w:rsidP="001F35B5">
            <w:pPr>
              <w:ind w:left="102" w:right="102"/>
              <w:rPr>
                <w:rFonts w:ascii="Arial" w:eastAsia="Calibri" w:hAnsi="Arial"/>
                <w:sz w:val="18"/>
                <w:szCs w:val="18"/>
              </w:rPr>
            </w:pPr>
            <w:hyperlink r:id="rId27" w:history="1">
              <w:r w:rsidR="00885F70" w:rsidRPr="001F35B5">
                <w:rPr>
                  <w:rFonts w:ascii="Arial" w:eastAsia="Calibri" w:hAnsi="Arial"/>
                  <w:sz w:val="18"/>
                  <w:szCs w:val="18"/>
                  <w:u w:val="single"/>
                </w:rPr>
                <w:t>Safeguard facilities data</w:t>
              </w:r>
            </w:hyperlink>
            <w:r w:rsidR="00885F70" w:rsidRPr="00C73276">
              <w:rPr>
                <w:rFonts w:ascii="Arial" w:eastAsia="Calibri" w:hAnsi="Arial"/>
                <w:sz w:val="18"/>
                <w:szCs w:val="18"/>
              </w:rPr>
              <w:t>, CER</w:t>
            </w:r>
          </w:p>
        </w:tc>
        <w:tc>
          <w:tcPr>
            <w:tcW w:w="1712" w:type="dxa"/>
            <w:shd w:val="clear" w:color="auto" w:fill="auto"/>
          </w:tcPr>
          <w:p w14:paraId="4FF2F74F" w14:textId="7F7C1B6E" w:rsidR="00885F70" w:rsidRPr="00C73276" w:rsidRDefault="008112B6" w:rsidP="001F35B5">
            <w:pPr>
              <w:ind w:left="102" w:right="102"/>
              <w:rPr>
                <w:rFonts w:ascii="Arial" w:eastAsia="Calibri" w:hAnsi="Arial"/>
                <w:sz w:val="18"/>
                <w:szCs w:val="18"/>
              </w:rPr>
            </w:pPr>
            <w:r>
              <w:rPr>
                <w:rFonts w:ascii="Arial" w:eastAsia="Calibri" w:hAnsi="Arial"/>
                <w:sz w:val="18"/>
                <w:szCs w:val="18"/>
              </w:rPr>
              <w:t>202</w:t>
            </w:r>
            <w:r w:rsidR="009110BE">
              <w:rPr>
                <w:rFonts w:ascii="Arial" w:eastAsia="Calibri" w:hAnsi="Arial"/>
                <w:sz w:val="18"/>
                <w:szCs w:val="18"/>
              </w:rPr>
              <w:t>3</w:t>
            </w:r>
            <w:r>
              <w:rPr>
                <w:rFonts w:ascii="Arial" w:eastAsia="Calibri" w:hAnsi="Arial"/>
                <w:sz w:val="18"/>
                <w:szCs w:val="18"/>
              </w:rPr>
              <w:t>-2</w:t>
            </w:r>
            <w:r w:rsidR="009110BE">
              <w:rPr>
                <w:rFonts w:ascii="Arial" w:eastAsia="Calibri" w:hAnsi="Arial"/>
                <w:sz w:val="18"/>
                <w:szCs w:val="18"/>
              </w:rPr>
              <w:t>4</w:t>
            </w:r>
          </w:p>
        </w:tc>
      </w:tr>
      <w:tr w:rsidR="00885F70" w:rsidRPr="00C73276" w14:paraId="050D1540" w14:textId="77777777" w:rsidTr="009110BE">
        <w:trPr>
          <w:trHeight w:val="280"/>
        </w:trPr>
        <w:tc>
          <w:tcPr>
            <w:tcW w:w="2263" w:type="dxa"/>
            <w:shd w:val="clear" w:color="auto" w:fill="auto"/>
            <w:vAlign w:val="center"/>
          </w:tcPr>
          <w:p w14:paraId="3EC256C7" w14:textId="24786501" w:rsidR="00885F70" w:rsidRPr="00C73276" w:rsidRDefault="00885F70" w:rsidP="009110BE">
            <w:pPr>
              <w:ind w:left="102" w:right="102"/>
              <w:rPr>
                <w:rFonts w:ascii="Arial" w:eastAsia="Calibri" w:hAnsi="Arial"/>
                <w:sz w:val="18"/>
                <w:szCs w:val="18"/>
              </w:rPr>
            </w:pPr>
            <w:r w:rsidRPr="00C73276">
              <w:rPr>
                <w:rFonts w:ascii="Arial" w:eastAsia="Calibri" w:hAnsi="Arial"/>
                <w:sz w:val="18"/>
                <w:szCs w:val="18"/>
              </w:rPr>
              <w:t>Safeguard facilities</w:t>
            </w:r>
          </w:p>
        </w:tc>
        <w:tc>
          <w:tcPr>
            <w:tcW w:w="5812" w:type="dxa"/>
            <w:shd w:val="clear" w:color="auto" w:fill="auto"/>
          </w:tcPr>
          <w:p w14:paraId="4087D30E" w14:textId="067B3BDE" w:rsidR="00885F70" w:rsidRPr="001F35B5" w:rsidRDefault="004656CE" w:rsidP="001F35B5">
            <w:pPr>
              <w:ind w:left="102" w:right="102"/>
              <w:rPr>
                <w:rFonts w:ascii="Arial" w:eastAsia="Calibri" w:hAnsi="Arial"/>
                <w:sz w:val="18"/>
                <w:szCs w:val="18"/>
              </w:rPr>
            </w:pPr>
            <w:hyperlink r:id="rId28" w:history="1">
              <w:r w:rsidR="00885F70" w:rsidRPr="001F35B5">
                <w:rPr>
                  <w:rFonts w:ascii="Arial" w:eastAsia="Calibri" w:hAnsi="Arial"/>
                  <w:sz w:val="18"/>
                  <w:szCs w:val="18"/>
                  <w:u w:val="single"/>
                </w:rPr>
                <w:t>Safeguard facilities data</w:t>
              </w:r>
            </w:hyperlink>
            <w:r w:rsidR="00885F70" w:rsidRPr="00C73276">
              <w:rPr>
                <w:rFonts w:ascii="Arial" w:eastAsia="Calibri" w:hAnsi="Arial"/>
                <w:sz w:val="18"/>
                <w:szCs w:val="18"/>
              </w:rPr>
              <w:t>, CER</w:t>
            </w:r>
          </w:p>
        </w:tc>
        <w:tc>
          <w:tcPr>
            <w:tcW w:w="1712" w:type="dxa"/>
            <w:shd w:val="clear" w:color="auto" w:fill="auto"/>
          </w:tcPr>
          <w:p w14:paraId="35B893DB" w14:textId="3723D850" w:rsidR="00885F70" w:rsidRPr="00C73276" w:rsidRDefault="009110BE" w:rsidP="001F35B5">
            <w:pPr>
              <w:ind w:left="102" w:right="102"/>
              <w:rPr>
                <w:rFonts w:ascii="Arial" w:eastAsia="Calibri" w:hAnsi="Arial"/>
                <w:sz w:val="18"/>
                <w:szCs w:val="18"/>
              </w:rPr>
            </w:pPr>
            <w:r>
              <w:rPr>
                <w:rFonts w:ascii="Arial" w:eastAsia="Calibri" w:hAnsi="Arial"/>
                <w:sz w:val="18"/>
                <w:szCs w:val="18"/>
              </w:rPr>
              <w:t>2023-24</w:t>
            </w:r>
          </w:p>
        </w:tc>
      </w:tr>
      <w:tr w:rsidR="00C73276" w:rsidRPr="00C73276" w14:paraId="0C150F26" w14:textId="77777777" w:rsidTr="00885F70">
        <w:trPr>
          <w:trHeight w:val="280"/>
        </w:trPr>
        <w:tc>
          <w:tcPr>
            <w:tcW w:w="9787" w:type="dxa"/>
            <w:gridSpan w:val="3"/>
            <w:shd w:val="clear" w:color="auto" w:fill="E2EFD9"/>
          </w:tcPr>
          <w:p w14:paraId="73151D61" w14:textId="77777777" w:rsidR="00C73276" w:rsidRPr="00C73276" w:rsidRDefault="00C73276" w:rsidP="00C73276">
            <w:pPr>
              <w:ind w:left="102" w:right="102"/>
              <w:rPr>
                <w:rFonts w:ascii="Arial" w:eastAsia="Calibri" w:hAnsi="Arial"/>
                <w:sz w:val="18"/>
                <w:szCs w:val="18"/>
              </w:rPr>
            </w:pPr>
            <w:r w:rsidRPr="00C73276">
              <w:rPr>
                <w:rFonts w:ascii="Arial" w:eastAsia="Calibri" w:hAnsi="Arial"/>
                <w:sz w:val="18"/>
                <w:szCs w:val="18"/>
              </w:rPr>
              <w:t xml:space="preserve">Major Industries </w:t>
            </w:r>
          </w:p>
        </w:tc>
      </w:tr>
      <w:tr w:rsidR="001F35B5" w:rsidRPr="00C73276" w14:paraId="40A5B9A3" w14:textId="77777777" w:rsidTr="00DA5670">
        <w:trPr>
          <w:trHeight w:val="280"/>
        </w:trPr>
        <w:tc>
          <w:tcPr>
            <w:tcW w:w="2263" w:type="dxa"/>
            <w:shd w:val="clear" w:color="auto" w:fill="auto"/>
          </w:tcPr>
          <w:p w14:paraId="41AAB97E" w14:textId="37500274" w:rsidR="001F35B5" w:rsidRPr="00C73276" w:rsidRDefault="001F35B5" w:rsidP="001F35B5">
            <w:pPr>
              <w:spacing w:before="100" w:after="100"/>
              <w:ind w:left="100" w:right="100"/>
              <w:rPr>
                <w:rFonts w:ascii="Arial" w:eastAsia="Calibri" w:hAnsi="Arial"/>
                <w:sz w:val="18"/>
                <w:szCs w:val="18"/>
              </w:rPr>
            </w:pPr>
            <w:r>
              <w:rPr>
                <w:rFonts w:ascii="Arial" w:eastAsia="Calibri" w:hAnsi="Arial"/>
                <w:sz w:val="18"/>
                <w:szCs w:val="18"/>
              </w:rPr>
              <w:t>Ranked industries by most value</w:t>
            </w:r>
          </w:p>
        </w:tc>
        <w:tc>
          <w:tcPr>
            <w:tcW w:w="5812" w:type="dxa"/>
            <w:shd w:val="clear" w:color="auto" w:fill="auto"/>
          </w:tcPr>
          <w:p w14:paraId="4D9ADFD4" w14:textId="3F6FBD32" w:rsidR="001F35B5" w:rsidRDefault="004656CE" w:rsidP="001F35B5">
            <w:pPr>
              <w:spacing w:before="100" w:after="100"/>
              <w:ind w:left="100" w:right="100"/>
            </w:pPr>
            <w:hyperlink r:id="rId29" w:history="1">
              <w:r w:rsidR="001F35B5" w:rsidRPr="006625A2">
                <w:rPr>
                  <w:rStyle w:val="Hyperlink"/>
                  <w:sz w:val="18"/>
                  <w:szCs w:val="18"/>
                </w:rPr>
                <w:t>Economic data</w:t>
              </w:r>
            </w:hyperlink>
            <w:r w:rsidR="001F35B5" w:rsidRPr="006625A2">
              <w:rPr>
                <w:sz w:val="18"/>
                <w:szCs w:val="18"/>
              </w:rPr>
              <w:t>, REMPLAN</w:t>
            </w:r>
          </w:p>
        </w:tc>
        <w:tc>
          <w:tcPr>
            <w:tcW w:w="1712" w:type="dxa"/>
            <w:shd w:val="clear" w:color="auto" w:fill="auto"/>
          </w:tcPr>
          <w:p w14:paraId="4989A5AD" w14:textId="5A2ACEE5" w:rsidR="001F35B5" w:rsidRPr="00C73276" w:rsidRDefault="001F35B5" w:rsidP="001F35B5">
            <w:pPr>
              <w:spacing w:before="100" w:after="100"/>
              <w:ind w:left="100" w:right="100"/>
              <w:rPr>
                <w:rFonts w:ascii="Arial" w:eastAsia="Calibri" w:hAnsi="Arial"/>
                <w:sz w:val="18"/>
                <w:szCs w:val="18"/>
              </w:rPr>
            </w:pPr>
            <w:r w:rsidRPr="006625A2">
              <w:rPr>
                <w:rFonts w:ascii="Arial" w:eastAsia="Calibri" w:hAnsi="Arial"/>
                <w:sz w:val="18"/>
                <w:szCs w:val="18"/>
              </w:rPr>
              <w:t>2025</w:t>
            </w:r>
          </w:p>
        </w:tc>
      </w:tr>
      <w:tr w:rsidR="00C73276" w:rsidRPr="00C73276" w14:paraId="763B1FEA" w14:textId="77777777" w:rsidTr="00DA5670">
        <w:trPr>
          <w:trHeight w:val="280"/>
        </w:trPr>
        <w:tc>
          <w:tcPr>
            <w:tcW w:w="2263" w:type="dxa"/>
            <w:shd w:val="clear" w:color="auto" w:fill="auto"/>
          </w:tcPr>
          <w:p w14:paraId="1EF2D07D" w14:textId="77777777" w:rsidR="00C73276" w:rsidRPr="00C73276" w:rsidRDefault="00C73276" w:rsidP="00885F70">
            <w:pPr>
              <w:spacing w:before="100" w:after="100"/>
              <w:ind w:left="100" w:right="100"/>
              <w:rPr>
                <w:rFonts w:ascii="Arial" w:eastAsia="Calibri" w:hAnsi="Arial"/>
                <w:sz w:val="18"/>
                <w:szCs w:val="18"/>
              </w:rPr>
            </w:pPr>
            <w:r w:rsidRPr="00C73276">
              <w:rPr>
                <w:rFonts w:ascii="Arial" w:eastAsia="Calibri" w:hAnsi="Arial"/>
                <w:sz w:val="18"/>
                <w:szCs w:val="18"/>
              </w:rPr>
              <w:t xml:space="preserve">Ranked Employing Industries </w:t>
            </w:r>
          </w:p>
        </w:tc>
        <w:tc>
          <w:tcPr>
            <w:tcW w:w="5812" w:type="dxa"/>
            <w:shd w:val="clear" w:color="auto" w:fill="auto"/>
          </w:tcPr>
          <w:p w14:paraId="64352147" w14:textId="77777777" w:rsidR="00C73276" w:rsidRPr="00885F70" w:rsidRDefault="004656CE" w:rsidP="00885F70">
            <w:pPr>
              <w:spacing w:before="100" w:after="100"/>
              <w:ind w:left="100" w:right="100"/>
              <w:rPr>
                <w:rFonts w:ascii="Arial" w:eastAsia="Calibri" w:hAnsi="Arial"/>
                <w:sz w:val="18"/>
                <w:szCs w:val="18"/>
              </w:rPr>
            </w:pPr>
            <w:hyperlink r:id="rId30" w:history="1">
              <w:r w:rsidR="00C73276" w:rsidRPr="00885F70">
                <w:rPr>
                  <w:rFonts w:ascii="Arial" w:eastAsia="Calibri" w:hAnsi="Arial"/>
                  <w:sz w:val="18"/>
                  <w:szCs w:val="18"/>
                  <w:u w:val="single"/>
                </w:rPr>
                <w:t>Census</w:t>
              </w:r>
            </w:hyperlink>
            <w:r w:rsidR="00C73276" w:rsidRPr="00C73276">
              <w:rPr>
                <w:rFonts w:ascii="Arial" w:eastAsia="Calibri" w:hAnsi="Arial"/>
                <w:sz w:val="18"/>
                <w:szCs w:val="18"/>
              </w:rPr>
              <w:t>, ABS</w:t>
            </w:r>
          </w:p>
        </w:tc>
        <w:tc>
          <w:tcPr>
            <w:tcW w:w="1712" w:type="dxa"/>
            <w:shd w:val="clear" w:color="auto" w:fill="auto"/>
          </w:tcPr>
          <w:p w14:paraId="654A80C6" w14:textId="77777777" w:rsidR="00C73276" w:rsidRPr="00C73276" w:rsidRDefault="00C73276" w:rsidP="00885F70">
            <w:pPr>
              <w:spacing w:before="100" w:after="100"/>
              <w:ind w:left="100" w:right="100"/>
              <w:rPr>
                <w:rFonts w:ascii="Arial" w:eastAsia="Calibri" w:hAnsi="Arial"/>
                <w:sz w:val="18"/>
                <w:szCs w:val="18"/>
              </w:rPr>
            </w:pPr>
            <w:r w:rsidRPr="00C73276">
              <w:rPr>
                <w:rFonts w:ascii="Arial" w:eastAsia="Calibri" w:hAnsi="Arial"/>
                <w:sz w:val="18"/>
                <w:szCs w:val="18"/>
              </w:rPr>
              <w:t>2021</w:t>
            </w:r>
          </w:p>
        </w:tc>
      </w:tr>
      <w:tr w:rsidR="00C73276" w:rsidRPr="00C73276" w14:paraId="1EBD2E1A" w14:textId="7358C913" w:rsidTr="00885F70">
        <w:trPr>
          <w:trHeight w:val="280"/>
        </w:trPr>
        <w:tc>
          <w:tcPr>
            <w:tcW w:w="9787" w:type="dxa"/>
            <w:gridSpan w:val="3"/>
            <w:shd w:val="clear" w:color="auto" w:fill="E2EFD9"/>
          </w:tcPr>
          <w:p w14:paraId="05DA3202" w14:textId="46D4F8C7" w:rsidR="00C73276" w:rsidRPr="00C73276" w:rsidRDefault="00C73276" w:rsidP="00C73276">
            <w:pPr>
              <w:ind w:left="102" w:right="102"/>
              <w:rPr>
                <w:rFonts w:ascii="Arial" w:eastAsia="Calibri" w:hAnsi="Arial"/>
                <w:sz w:val="18"/>
                <w:szCs w:val="18"/>
              </w:rPr>
            </w:pPr>
            <w:r w:rsidRPr="00C73276">
              <w:rPr>
                <w:rFonts w:ascii="Arial" w:eastAsia="Calibri" w:hAnsi="Arial"/>
                <w:sz w:val="18"/>
                <w:szCs w:val="18"/>
              </w:rPr>
              <w:t>Major Investments</w:t>
            </w:r>
          </w:p>
        </w:tc>
      </w:tr>
      <w:tr w:rsidR="00DA5670" w:rsidRPr="00C73276" w14:paraId="6DEA6E56" w14:textId="30811A8F" w:rsidTr="00DA5670">
        <w:trPr>
          <w:trHeight w:val="280"/>
        </w:trPr>
        <w:tc>
          <w:tcPr>
            <w:tcW w:w="2263" w:type="dxa"/>
            <w:shd w:val="clear" w:color="auto" w:fill="FFFFFF"/>
          </w:tcPr>
          <w:p w14:paraId="5A9E57D6" w14:textId="731D0417" w:rsidR="00DA5670" w:rsidRPr="00C73276" w:rsidRDefault="00DA5670" w:rsidP="00DA5670">
            <w:pPr>
              <w:spacing w:before="100" w:after="100"/>
              <w:ind w:left="100" w:right="100"/>
              <w:rPr>
                <w:rFonts w:ascii="Arial" w:eastAsia="Calibri" w:hAnsi="Arial"/>
                <w:sz w:val="18"/>
                <w:szCs w:val="18"/>
              </w:rPr>
            </w:pPr>
            <w:r w:rsidRPr="00885F70">
              <w:rPr>
                <w:rFonts w:ascii="Arial" w:eastAsia="Calibri" w:hAnsi="Arial"/>
                <w:sz w:val="18"/>
                <w:szCs w:val="18"/>
              </w:rPr>
              <w:t>All</w:t>
            </w:r>
          </w:p>
        </w:tc>
        <w:tc>
          <w:tcPr>
            <w:tcW w:w="5812" w:type="dxa"/>
            <w:shd w:val="clear" w:color="auto" w:fill="FFFFFF"/>
          </w:tcPr>
          <w:p w14:paraId="708CBE34" w14:textId="77777777" w:rsidR="00DA5670" w:rsidRPr="00A94D1D" w:rsidRDefault="004656CE" w:rsidP="00DA5670">
            <w:pPr>
              <w:ind w:left="102" w:right="102"/>
              <w:rPr>
                <w:rFonts w:ascii="Arial" w:eastAsia="Calibri" w:hAnsi="Arial"/>
                <w:sz w:val="18"/>
                <w:szCs w:val="18"/>
                <w:u w:val="single"/>
              </w:rPr>
            </w:pPr>
            <w:hyperlink r:id="rId31" w:history="1">
              <w:r w:rsidR="00DA5670" w:rsidRPr="00A94D1D">
                <w:rPr>
                  <w:rStyle w:val="Hyperlink"/>
                  <w:rFonts w:ascii="Arial" w:eastAsia="Calibri" w:hAnsi="Arial"/>
                  <w:color w:val="auto"/>
                  <w:sz w:val="18"/>
                  <w:szCs w:val="18"/>
                </w:rPr>
                <w:t>Funded projects</w:t>
              </w:r>
            </w:hyperlink>
            <w:r w:rsidR="00DA5670" w:rsidRPr="00A94D1D">
              <w:rPr>
                <w:rFonts w:ascii="Arial" w:eastAsia="Calibri" w:hAnsi="Arial"/>
                <w:sz w:val="18"/>
                <w:szCs w:val="18"/>
              </w:rPr>
              <w:t>, ARENA</w:t>
            </w:r>
            <w:r w:rsidR="00DA5670" w:rsidRPr="00A94D1D">
              <w:rPr>
                <w:rFonts w:ascii="Arial" w:eastAsia="Calibri" w:hAnsi="Arial"/>
                <w:sz w:val="18"/>
                <w:szCs w:val="18"/>
              </w:rPr>
              <w:tab/>
            </w:r>
          </w:p>
          <w:p w14:paraId="6269B8AA" w14:textId="77777777" w:rsidR="00DA5670" w:rsidRPr="00A94D1D" w:rsidRDefault="004656CE" w:rsidP="00DA5670">
            <w:pPr>
              <w:ind w:left="102" w:right="102"/>
              <w:rPr>
                <w:rFonts w:ascii="Arial" w:eastAsia="Calibri" w:hAnsi="Arial"/>
                <w:sz w:val="18"/>
                <w:szCs w:val="18"/>
                <w:u w:val="single"/>
              </w:rPr>
            </w:pPr>
            <w:hyperlink r:id="rId32" w:history="1">
              <w:r w:rsidR="00DA5670" w:rsidRPr="00A94D1D">
                <w:rPr>
                  <w:rStyle w:val="Hyperlink"/>
                  <w:rFonts w:ascii="Arial" w:eastAsia="Calibri" w:hAnsi="Arial"/>
                  <w:color w:val="auto"/>
                  <w:sz w:val="18"/>
                  <w:szCs w:val="18"/>
                </w:rPr>
                <w:t>HyResource</w:t>
              </w:r>
            </w:hyperlink>
            <w:r w:rsidR="00DA5670" w:rsidRPr="00A94D1D">
              <w:rPr>
                <w:rFonts w:ascii="Arial" w:eastAsia="Calibri" w:hAnsi="Arial"/>
                <w:sz w:val="18"/>
                <w:szCs w:val="18"/>
              </w:rPr>
              <w:t xml:space="preserve">, CSIRO </w:t>
            </w:r>
          </w:p>
          <w:p w14:paraId="079C9605" w14:textId="0CDE41A1" w:rsidR="00DA5670" w:rsidRPr="00885F70" w:rsidRDefault="004656CE" w:rsidP="00DA5670">
            <w:pPr>
              <w:ind w:left="102" w:right="102"/>
              <w:rPr>
                <w:rFonts w:ascii="Arial" w:eastAsia="Calibri" w:hAnsi="Arial"/>
                <w:sz w:val="18"/>
                <w:szCs w:val="18"/>
              </w:rPr>
            </w:pPr>
            <w:hyperlink r:id="rId33" w:history="1">
              <w:r w:rsidR="00DA5670" w:rsidRPr="00A94D1D">
                <w:rPr>
                  <w:rStyle w:val="Hyperlink"/>
                  <w:rFonts w:ascii="Arial" w:eastAsia="Calibri" w:hAnsi="Arial"/>
                  <w:color w:val="auto"/>
                  <w:sz w:val="18"/>
                  <w:szCs w:val="18"/>
                </w:rPr>
                <w:t>Resources and Energy Major Projects</w:t>
              </w:r>
            </w:hyperlink>
            <w:r w:rsidR="00DA5670" w:rsidRPr="00A94D1D">
              <w:rPr>
                <w:rFonts w:ascii="Arial" w:eastAsia="Calibri" w:hAnsi="Arial"/>
                <w:sz w:val="18"/>
                <w:szCs w:val="18"/>
              </w:rPr>
              <w:t>, DISR</w:t>
            </w:r>
          </w:p>
        </w:tc>
        <w:tc>
          <w:tcPr>
            <w:tcW w:w="1712" w:type="dxa"/>
            <w:shd w:val="clear" w:color="auto" w:fill="FFFFFF"/>
          </w:tcPr>
          <w:p w14:paraId="4588783B" w14:textId="77777777" w:rsidR="00DA5670" w:rsidRPr="00A94D1D" w:rsidRDefault="00DA5670" w:rsidP="00DA5670">
            <w:pPr>
              <w:ind w:left="102" w:right="102"/>
              <w:rPr>
                <w:rFonts w:ascii="Arial" w:eastAsia="Calibri" w:hAnsi="Arial"/>
                <w:sz w:val="18"/>
                <w:szCs w:val="18"/>
              </w:rPr>
            </w:pPr>
            <w:r w:rsidRPr="00A94D1D">
              <w:rPr>
                <w:rFonts w:ascii="Arial" w:eastAsia="Calibri" w:hAnsi="Arial"/>
                <w:sz w:val="18"/>
                <w:szCs w:val="18"/>
              </w:rPr>
              <w:t>2025</w:t>
            </w:r>
          </w:p>
          <w:p w14:paraId="1F7958DC" w14:textId="77777777" w:rsidR="00DA5670" w:rsidRPr="00A94D1D" w:rsidRDefault="00DA5670" w:rsidP="00DA5670">
            <w:pPr>
              <w:ind w:left="102" w:right="102"/>
              <w:rPr>
                <w:rFonts w:ascii="Arial" w:eastAsia="Calibri" w:hAnsi="Arial"/>
                <w:sz w:val="18"/>
                <w:szCs w:val="18"/>
              </w:rPr>
            </w:pPr>
            <w:r w:rsidRPr="00A94D1D">
              <w:rPr>
                <w:rFonts w:ascii="Arial" w:eastAsia="Calibri" w:hAnsi="Arial"/>
                <w:sz w:val="18"/>
                <w:szCs w:val="18"/>
              </w:rPr>
              <w:t>2025</w:t>
            </w:r>
          </w:p>
          <w:p w14:paraId="1D33F929" w14:textId="0D52B935" w:rsidR="00DA5670" w:rsidRPr="00C73276" w:rsidRDefault="00DA5670" w:rsidP="00DA5670">
            <w:pPr>
              <w:ind w:left="102" w:right="102"/>
              <w:rPr>
                <w:rFonts w:ascii="Arial" w:eastAsia="Calibri" w:hAnsi="Arial"/>
                <w:sz w:val="18"/>
                <w:szCs w:val="18"/>
              </w:rPr>
            </w:pPr>
            <w:r w:rsidRPr="00A94D1D">
              <w:rPr>
                <w:rFonts w:ascii="Arial" w:eastAsia="Calibri" w:hAnsi="Arial"/>
                <w:sz w:val="18"/>
                <w:szCs w:val="18"/>
              </w:rPr>
              <w:t>2024</w:t>
            </w:r>
          </w:p>
        </w:tc>
      </w:tr>
      <w:tr w:rsidR="00C73276" w:rsidRPr="00C73276" w14:paraId="3BD16F82" w14:textId="77777777" w:rsidTr="00885F70">
        <w:trPr>
          <w:trHeight w:val="280"/>
        </w:trPr>
        <w:tc>
          <w:tcPr>
            <w:tcW w:w="9787" w:type="dxa"/>
            <w:gridSpan w:val="3"/>
            <w:shd w:val="clear" w:color="auto" w:fill="E2EFD9"/>
          </w:tcPr>
          <w:p w14:paraId="5597CE47" w14:textId="77777777" w:rsidR="00C73276" w:rsidRPr="00C73276" w:rsidRDefault="00C73276" w:rsidP="00C73276">
            <w:pPr>
              <w:ind w:left="102" w:right="102"/>
              <w:rPr>
                <w:rFonts w:ascii="Arial" w:eastAsia="Calibri" w:hAnsi="Arial"/>
                <w:sz w:val="18"/>
                <w:szCs w:val="18"/>
              </w:rPr>
            </w:pPr>
            <w:r w:rsidRPr="00C73276">
              <w:rPr>
                <w:rFonts w:ascii="Arial" w:eastAsia="Calibri" w:hAnsi="Arial"/>
                <w:sz w:val="18"/>
                <w:szCs w:val="18"/>
              </w:rPr>
              <w:t>Transmission Infrastructure Projects</w:t>
            </w:r>
          </w:p>
        </w:tc>
      </w:tr>
      <w:tr w:rsidR="00C73276" w:rsidRPr="00C73276" w14:paraId="45DB9918" w14:textId="77777777" w:rsidTr="00DA5670">
        <w:trPr>
          <w:trHeight w:val="280"/>
        </w:trPr>
        <w:tc>
          <w:tcPr>
            <w:tcW w:w="2263" w:type="dxa"/>
          </w:tcPr>
          <w:p w14:paraId="6CAF8F69" w14:textId="77777777" w:rsidR="00C73276" w:rsidRPr="00C73276" w:rsidRDefault="00C73276" w:rsidP="00C73276">
            <w:pPr>
              <w:ind w:left="102" w:right="102"/>
              <w:rPr>
                <w:rFonts w:ascii="Arial" w:eastAsia="Calibri" w:hAnsi="Arial"/>
                <w:sz w:val="18"/>
              </w:rPr>
            </w:pPr>
            <w:r w:rsidRPr="00C73276">
              <w:rPr>
                <w:rFonts w:ascii="Arial" w:eastAsia="Calibri" w:hAnsi="Arial"/>
                <w:sz w:val="18"/>
              </w:rPr>
              <w:t>Pilbara Green Link</w:t>
            </w:r>
          </w:p>
        </w:tc>
        <w:tc>
          <w:tcPr>
            <w:tcW w:w="5812" w:type="dxa"/>
          </w:tcPr>
          <w:p w14:paraId="261DB066" w14:textId="5E6317D9" w:rsidR="00C73276" w:rsidRPr="00C73276" w:rsidRDefault="004656CE" w:rsidP="00C73276">
            <w:pPr>
              <w:ind w:left="102" w:right="102"/>
              <w:rPr>
                <w:rFonts w:ascii="Arial" w:eastAsia="Calibri" w:hAnsi="Arial"/>
                <w:sz w:val="18"/>
              </w:rPr>
            </w:pPr>
            <w:hyperlink r:id="rId34" w:history="1">
              <w:r w:rsidR="00C73276" w:rsidRPr="00C73276">
                <w:rPr>
                  <w:rFonts w:ascii="Arial" w:eastAsia="Calibri" w:hAnsi="Arial" w:cs="Arial"/>
                  <w:sz w:val="18"/>
                  <w:u w:val="single"/>
                </w:rPr>
                <w:t>Pilbara Green Link</w:t>
              </w:r>
            </w:hyperlink>
            <w:r w:rsidR="00C73276" w:rsidRPr="00C73276">
              <w:rPr>
                <w:rFonts w:ascii="Arial" w:eastAsia="Calibri" w:hAnsi="Arial"/>
                <w:sz w:val="18"/>
              </w:rPr>
              <w:t>, Horizon Power</w:t>
            </w:r>
          </w:p>
        </w:tc>
        <w:tc>
          <w:tcPr>
            <w:tcW w:w="1712" w:type="dxa"/>
          </w:tcPr>
          <w:p w14:paraId="5C04F944" w14:textId="3BB27F70" w:rsidR="00C73276" w:rsidRPr="00C73276" w:rsidRDefault="00C73276" w:rsidP="00DA5670">
            <w:pPr>
              <w:ind w:left="102" w:right="102"/>
              <w:rPr>
                <w:rFonts w:ascii="Arial" w:eastAsia="Calibri" w:hAnsi="Arial"/>
                <w:sz w:val="18"/>
              </w:rPr>
            </w:pPr>
            <w:r w:rsidRPr="00C73276">
              <w:rPr>
                <w:rFonts w:ascii="Arial" w:eastAsia="Calibri" w:hAnsi="Arial"/>
                <w:sz w:val="18"/>
              </w:rPr>
              <w:t xml:space="preserve">November 2024 </w:t>
            </w:r>
          </w:p>
        </w:tc>
      </w:tr>
      <w:tr w:rsidR="00C73276" w:rsidRPr="00C73276" w14:paraId="0BF73D16" w14:textId="77777777" w:rsidTr="00DA5670">
        <w:trPr>
          <w:trHeight w:val="280"/>
        </w:trPr>
        <w:tc>
          <w:tcPr>
            <w:tcW w:w="2263" w:type="dxa"/>
          </w:tcPr>
          <w:p w14:paraId="148CFD12" w14:textId="77777777" w:rsidR="00C73276" w:rsidRPr="00C73276" w:rsidRDefault="00C73276" w:rsidP="00C73276">
            <w:pPr>
              <w:ind w:left="102" w:right="102"/>
              <w:rPr>
                <w:rFonts w:ascii="Arial" w:eastAsia="Calibri" w:hAnsi="Arial"/>
                <w:sz w:val="18"/>
                <w:szCs w:val="18"/>
              </w:rPr>
            </w:pPr>
            <w:r w:rsidRPr="00C73276">
              <w:rPr>
                <w:rFonts w:ascii="Arial" w:eastAsia="Calibri" w:hAnsi="Arial"/>
                <w:sz w:val="18"/>
              </w:rPr>
              <w:t>NWIS Upgrades</w:t>
            </w:r>
          </w:p>
        </w:tc>
        <w:tc>
          <w:tcPr>
            <w:tcW w:w="5812" w:type="dxa"/>
          </w:tcPr>
          <w:p w14:paraId="7FD55CB9" w14:textId="77777777" w:rsidR="00C73276" w:rsidRPr="00C73276" w:rsidRDefault="004656CE" w:rsidP="00C73276">
            <w:pPr>
              <w:ind w:left="102" w:right="102"/>
              <w:rPr>
                <w:rFonts w:ascii="Arial" w:eastAsia="Calibri" w:hAnsi="Arial"/>
              </w:rPr>
            </w:pPr>
            <w:hyperlink r:id="rId35" w:history="1">
              <w:r w:rsidR="00C73276" w:rsidRPr="00C73276">
                <w:rPr>
                  <w:rFonts w:ascii="Arial" w:eastAsia="Calibri" w:hAnsi="Arial" w:cs="Arial"/>
                  <w:sz w:val="18"/>
                  <w:u w:val="single"/>
                </w:rPr>
                <w:t>$3 billion Rewiring the Nation deal to power WA jobs and growth</w:t>
              </w:r>
            </w:hyperlink>
            <w:r w:rsidR="00C73276" w:rsidRPr="00C73276">
              <w:rPr>
                <w:rFonts w:ascii="Arial" w:eastAsia="Calibri" w:hAnsi="Arial"/>
                <w:sz w:val="18"/>
              </w:rPr>
              <w:t>, DCCEEW</w:t>
            </w:r>
          </w:p>
        </w:tc>
        <w:tc>
          <w:tcPr>
            <w:tcW w:w="1712" w:type="dxa"/>
          </w:tcPr>
          <w:p w14:paraId="37532676" w14:textId="2498A214" w:rsidR="00C73276" w:rsidRPr="00C73276" w:rsidRDefault="00C73276" w:rsidP="00E154C3">
            <w:pPr>
              <w:ind w:left="102" w:right="102"/>
              <w:rPr>
                <w:rFonts w:ascii="Arial" w:eastAsia="Calibri" w:hAnsi="Arial"/>
                <w:sz w:val="18"/>
                <w:szCs w:val="18"/>
              </w:rPr>
            </w:pPr>
            <w:r w:rsidRPr="00C73276">
              <w:rPr>
                <w:rFonts w:ascii="Arial" w:eastAsia="Calibri" w:hAnsi="Arial"/>
                <w:sz w:val="18"/>
              </w:rPr>
              <w:t>August 2023</w:t>
            </w:r>
          </w:p>
        </w:tc>
      </w:tr>
      <w:tr w:rsidR="008C0DA8" w:rsidRPr="00C73276" w14:paraId="05791AE3" w14:textId="77777777" w:rsidTr="008C0DA8">
        <w:trPr>
          <w:trHeight w:hRule="exact" w:val="284"/>
        </w:trPr>
        <w:tc>
          <w:tcPr>
            <w:tcW w:w="9787" w:type="dxa"/>
            <w:gridSpan w:val="3"/>
            <w:shd w:val="clear" w:color="auto" w:fill="E2EFD9"/>
          </w:tcPr>
          <w:p w14:paraId="0E7D8FB9" w14:textId="77777777" w:rsidR="008C0DA8" w:rsidRPr="008C0DA8" w:rsidRDefault="008C0DA8" w:rsidP="00C73276">
            <w:pPr>
              <w:ind w:left="102" w:right="102"/>
              <w:rPr>
                <w:rFonts w:ascii="Arial" w:eastAsia="Calibri" w:hAnsi="Arial"/>
                <w:sz w:val="18"/>
                <w:szCs w:val="18"/>
              </w:rPr>
            </w:pPr>
            <w:r w:rsidRPr="008C0DA8">
              <w:rPr>
                <w:rFonts w:ascii="Arial" w:eastAsia="Calibri" w:hAnsi="Arial"/>
                <w:sz w:val="18"/>
                <w:szCs w:val="18"/>
              </w:rPr>
              <w:t>Employment</w:t>
            </w:r>
          </w:p>
          <w:p w14:paraId="4B974684" w14:textId="7BF559A9" w:rsidR="008C0DA8" w:rsidRPr="008C0DA8" w:rsidRDefault="008C0DA8" w:rsidP="00C73276">
            <w:pPr>
              <w:ind w:left="102" w:right="102"/>
              <w:rPr>
                <w:rFonts w:ascii="Arial" w:eastAsia="Calibri" w:hAnsi="Arial"/>
                <w:sz w:val="18"/>
                <w:szCs w:val="18"/>
              </w:rPr>
            </w:pPr>
          </w:p>
        </w:tc>
      </w:tr>
      <w:tr w:rsidR="008C0DA8" w:rsidRPr="00C73276" w14:paraId="14F51E1D" w14:textId="77777777" w:rsidTr="00DA5670">
        <w:trPr>
          <w:trHeight w:val="280"/>
        </w:trPr>
        <w:tc>
          <w:tcPr>
            <w:tcW w:w="2263" w:type="dxa"/>
          </w:tcPr>
          <w:p w14:paraId="5F98635B" w14:textId="48C25AD7" w:rsidR="008C0DA8" w:rsidRDefault="008C0DA8" w:rsidP="008C0DA8">
            <w:pPr>
              <w:ind w:left="102" w:right="102"/>
              <w:rPr>
                <w:rFonts w:ascii="Arial" w:eastAsia="Calibri" w:hAnsi="Arial"/>
                <w:sz w:val="18"/>
              </w:rPr>
            </w:pPr>
            <w:r w:rsidRPr="00C73276">
              <w:rPr>
                <w:rFonts w:ascii="Arial" w:eastAsia="Calibri" w:hAnsi="Arial"/>
                <w:sz w:val="18"/>
                <w:szCs w:val="18"/>
              </w:rPr>
              <w:t xml:space="preserve">Average working age, median income, labour force participation </w:t>
            </w:r>
          </w:p>
        </w:tc>
        <w:tc>
          <w:tcPr>
            <w:tcW w:w="5812" w:type="dxa"/>
          </w:tcPr>
          <w:p w14:paraId="7428717F" w14:textId="5238FFDD" w:rsidR="008C0DA8" w:rsidRDefault="004656CE" w:rsidP="008C0DA8">
            <w:pPr>
              <w:ind w:left="102" w:right="102"/>
            </w:pPr>
            <w:hyperlink r:id="rId36" w:history="1">
              <w:r w:rsidR="008C0DA8" w:rsidRPr="00C73276">
                <w:rPr>
                  <w:rFonts w:ascii="Arial" w:eastAsia="Calibri" w:hAnsi="Arial" w:cs="Arial"/>
                  <w:sz w:val="18"/>
                  <w:szCs w:val="18"/>
                  <w:u w:val="single"/>
                </w:rPr>
                <w:t>Census</w:t>
              </w:r>
            </w:hyperlink>
            <w:r w:rsidR="008C0DA8" w:rsidRPr="00C73276">
              <w:rPr>
                <w:rFonts w:ascii="Arial" w:eastAsia="Calibri" w:hAnsi="Arial"/>
                <w:sz w:val="18"/>
                <w:szCs w:val="18"/>
              </w:rPr>
              <w:t>, ABS</w:t>
            </w:r>
          </w:p>
        </w:tc>
        <w:tc>
          <w:tcPr>
            <w:tcW w:w="1712" w:type="dxa"/>
          </w:tcPr>
          <w:p w14:paraId="4E97145D" w14:textId="2439641C" w:rsidR="008C0DA8" w:rsidRDefault="008C0DA8" w:rsidP="008C0DA8">
            <w:pPr>
              <w:ind w:left="102" w:right="102"/>
              <w:rPr>
                <w:rFonts w:ascii="Arial" w:eastAsia="Calibri" w:hAnsi="Arial"/>
                <w:sz w:val="18"/>
              </w:rPr>
            </w:pPr>
            <w:r w:rsidRPr="00C73276">
              <w:rPr>
                <w:rFonts w:ascii="Arial" w:eastAsia="Calibri" w:hAnsi="Arial"/>
                <w:sz w:val="18"/>
                <w:szCs w:val="18"/>
              </w:rPr>
              <w:t>2021</w:t>
            </w:r>
          </w:p>
        </w:tc>
      </w:tr>
      <w:tr w:rsidR="008C0DA8" w:rsidRPr="00C73276" w14:paraId="1F7CA402" w14:textId="77777777" w:rsidTr="00DA5670">
        <w:trPr>
          <w:trHeight w:val="280"/>
        </w:trPr>
        <w:tc>
          <w:tcPr>
            <w:tcW w:w="2263" w:type="dxa"/>
          </w:tcPr>
          <w:p w14:paraId="4FF95A12" w14:textId="1F308A61" w:rsidR="008C0DA8" w:rsidRDefault="008C0DA8" w:rsidP="008C0DA8">
            <w:pPr>
              <w:ind w:left="102" w:right="102"/>
              <w:rPr>
                <w:rFonts w:ascii="Arial" w:eastAsia="Calibri" w:hAnsi="Arial"/>
                <w:sz w:val="18"/>
              </w:rPr>
            </w:pPr>
            <w:r w:rsidRPr="00C73276">
              <w:rPr>
                <w:rFonts w:ascii="Arial" w:eastAsia="Calibri" w:hAnsi="Arial"/>
                <w:sz w:val="18"/>
                <w:szCs w:val="18"/>
              </w:rPr>
              <w:t>Regional Labour Market Index</w:t>
            </w:r>
          </w:p>
        </w:tc>
        <w:tc>
          <w:tcPr>
            <w:tcW w:w="5812" w:type="dxa"/>
          </w:tcPr>
          <w:p w14:paraId="2C01469F" w14:textId="691C77C7" w:rsidR="008C0DA8" w:rsidRDefault="004656CE" w:rsidP="008C0DA8">
            <w:pPr>
              <w:ind w:left="102" w:right="102"/>
            </w:pPr>
            <w:hyperlink r:id="rId37" w:history="1">
              <w:r w:rsidR="008C0DA8" w:rsidRPr="00C73276">
                <w:rPr>
                  <w:rFonts w:ascii="Arial" w:eastAsia="Calibri" w:hAnsi="Arial" w:cs="Arial"/>
                  <w:sz w:val="18"/>
                  <w:szCs w:val="18"/>
                  <w:u w:val="single"/>
                </w:rPr>
                <w:t>Regional Labour Market Indicator, Jobs and Skills Australia</w:t>
              </w:r>
            </w:hyperlink>
          </w:p>
        </w:tc>
        <w:tc>
          <w:tcPr>
            <w:tcW w:w="1712" w:type="dxa"/>
          </w:tcPr>
          <w:p w14:paraId="47FF12AF" w14:textId="0D3EBDEF" w:rsidR="008C0DA8" w:rsidRDefault="009110BE" w:rsidP="009110BE">
            <w:pPr>
              <w:ind w:left="102" w:right="102"/>
              <w:rPr>
                <w:rFonts w:ascii="Arial" w:eastAsia="Calibri" w:hAnsi="Arial"/>
                <w:sz w:val="18"/>
              </w:rPr>
            </w:pPr>
            <w:r>
              <w:rPr>
                <w:rFonts w:ascii="Arial" w:eastAsia="Calibri" w:hAnsi="Arial"/>
                <w:sz w:val="18"/>
                <w:szCs w:val="18"/>
              </w:rPr>
              <w:t>Mar</w:t>
            </w:r>
            <w:r w:rsidR="008A7FF4">
              <w:rPr>
                <w:rFonts w:ascii="Arial" w:eastAsia="Calibri" w:hAnsi="Arial"/>
                <w:sz w:val="18"/>
                <w:szCs w:val="18"/>
              </w:rPr>
              <w:t>ch</w:t>
            </w:r>
            <w:r w:rsidR="008C0DA8">
              <w:rPr>
                <w:rFonts w:ascii="Arial" w:eastAsia="Calibri" w:hAnsi="Arial"/>
                <w:sz w:val="18"/>
                <w:szCs w:val="18"/>
              </w:rPr>
              <w:t xml:space="preserve"> </w:t>
            </w:r>
            <w:r w:rsidR="008C0DA8" w:rsidRPr="00C73276">
              <w:rPr>
                <w:rFonts w:ascii="Arial" w:eastAsia="Calibri" w:hAnsi="Arial"/>
                <w:sz w:val="18"/>
                <w:szCs w:val="18"/>
              </w:rPr>
              <w:t>202</w:t>
            </w:r>
            <w:r>
              <w:rPr>
                <w:rFonts w:ascii="Arial" w:eastAsia="Calibri" w:hAnsi="Arial"/>
                <w:sz w:val="18"/>
                <w:szCs w:val="18"/>
              </w:rPr>
              <w:t>5</w:t>
            </w:r>
          </w:p>
        </w:tc>
      </w:tr>
      <w:tr w:rsidR="008C0DA8" w:rsidRPr="00C73276" w14:paraId="490979A9" w14:textId="77777777" w:rsidTr="00DA5670">
        <w:trPr>
          <w:trHeight w:val="280"/>
        </w:trPr>
        <w:tc>
          <w:tcPr>
            <w:tcW w:w="2263" w:type="dxa"/>
          </w:tcPr>
          <w:p w14:paraId="44FA44DA" w14:textId="59734157" w:rsidR="008C0DA8" w:rsidRPr="00C73276" w:rsidRDefault="008C0DA8" w:rsidP="008C0DA8">
            <w:pPr>
              <w:spacing w:before="100" w:after="100"/>
              <w:ind w:left="100" w:right="100"/>
              <w:rPr>
                <w:rFonts w:ascii="Arial" w:eastAsia="Calibri" w:hAnsi="Arial"/>
                <w:sz w:val="18"/>
                <w:szCs w:val="18"/>
              </w:rPr>
            </w:pPr>
            <w:r w:rsidRPr="00C73276">
              <w:rPr>
                <w:rFonts w:ascii="Arial" w:eastAsia="Calibri" w:hAnsi="Arial"/>
                <w:sz w:val="18"/>
                <w:szCs w:val="18"/>
              </w:rPr>
              <w:t>Unemployment rate:</w:t>
            </w:r>
          </w:p>
          <w:p w14:paraId="50302B66" w14:textId="77777777" w:rsidR="008C0DA8" w:rsidRPr="00C73276" w:rsidRDefault="008C0DA8" w:rsidP="008C0DA8">
            <w:pPr>
              <w:numPr>
                <w:ilvl w:val="0"/>
                <w:numId w:val="46"/>
              </w:numPr>
              <w:spacing w:before="100" w:after="100"/>
              <w:ind w:left="319" w:right="100" w:hanging="142"/>
              <w:rPr>
                <w:rFonts w:ascii="Arial" w:eastAsia="Calibri" w:hAnsi="Arial"/>
                <w:sz w:val="18"/>
                <w:szCs w:val="18"/>
              </w:rPr>
            </w:pPr>
            <w:r w:rsidRPr="00C73276">
              <w:rPr>
                <w:rFonts w:ascii="Arial" w:eastAsia="Calibri" w:hAnsi="Arial"/>
                <w:sz w:val="18"/>
                <w:szCs w:val="18"/>
              </w:rPr>
              <w:t>Pilbara</w:t>
            </w:r>
          </w:p>
          <w:p w14:paraId="0C0B0C3A" w14:textId="62FDB77A" w:rsidR="008C0DA8" w:rsidRPr="00C73276" w:rsidRDefault="008C0DA8" w:rsidP="008C0DA8">
            <w:pPr>
              <w:numPr>
                <w:ilvl w:val="0"/>
                <w:numId w:val="46"/>
              </w:numPr>
              <w:spacing w:before="100" w:after="100"/>
              <w:ind w:left="319" w:right="100" w:hanging="142"/>
              <w:rPr>
                <w:rFonts w:ascii="Arial" w:eastAsia="Calibri" w:hAnsi="Arial"/>
                <w:sz w:val="18"/>
              </w:rPr>
            </w:pPr>
            <w:r w:rsidRPr="00C73276">
              <w:rPr>
                <w:rFonts w:ascii="Arial" w:eastAsia="Calibri" w:hAnsi="Arial"/>
                <w:sz w:val="18"/>
                <w:szCs w:val="18"/>
              </w:rPr>
              <w:t>WA</w:t>
            </w:r>
          </w:p>
        </w:tc>
        <w:tc>
          <w:tcPr>
            <w:tcW w:w="5812" w:type="dxa"/>
          </w:tcPr>
          <w:p w14:paraId="64BDF1F3" w14:textId="300083C5" w:rsidR="00E154C3" w:rsidRPr="00C73276" w:rsidRDefault="00E154C3" w:rsidP="00DA5670">
            <w:pPr>
              <w:pBdr>
                <w:top w:val="none" w:sz="0" w:space="0" w:color="000000"/>
                <w:left w:val="none" w:sz="0" w:space="0" w:color="000000"/>
                <w:bottom w:val="none" w:sz="0" w:space="0" w:color="000000"/>
                <w:right w:val="none" w:sz="0" w:space="0" w:color="000000"/>
              </w:pBdr>
              <w:spacing w:before="100" w:after="100"/>
              <w:ind w:right="100"/>
              <w:rPr>
                <w:rFonts w:ascii="Arial" w:eastAsia="Calibri" w:hAnsi="Arial"/>
                <w:sz w:val="18"/>
                <w:szCs w:val="18"/>
              </w:rPr>
            </w:pPr>
          </w:p>
          <w:p w14:paraId="29D75BE0" w14:textId="77777777" w:rsidR="008C0DA8" w:rsidRPr="00C73276" w:rsidRDefault="004656CE" w:rsidP="008112B6">
            <w:pPr>
              <w:pBdr>
                <w:top w:val="none" w:sz="0" w:space="0" w:color="000000"/>
                <w:left w:val="none" w:sz="0" w:space="0" w:color="000000"/>
                <w:bottom w:val="none" w:sz="0" w:space="0" w:color="000000"/>
                <w:right w:val="none" w:sz="0" w:space="0" w:color="000000"/>
              </w:pBdr>
              <w:spacing w:before="100" w:after="120"/>
              <w:ind w:left="100" w:right="100"/>
              <w:rPr>
                <w:rFonts w:ascii="Arial" w:eastAsia="Calibri" w:hAnsi="Arial"/>
                <w:sz w:val="18"/>
                <w:szCs w:val="18"/>
              </w:rPr>
            </w:pPr>
            <w:hyperlink r:id="rId38" w:anchor="downloads" w:history="1">
              <w:r w:rsidR="008C0DA8" w:rsidRPr="00C73276">
                <w:rPr>
                  <w:rFonts w:ascii="Arial" w:eastAsia="Calibri" w:hAnsi="Arial" w:cs="Arial"/>
                  <w:sz w:val="18"/>
                  <w:szCs w:val="18"/>
                  <w:u w:val="single"/>
                </w:rPr>
                <w:t>Small Area Labour Markets</w:t>
              </w:r>
            </w:hyperlink>
            <w:r w:rsidR="008C0DA8" w:rsidRPr="00C73276">
              <w:rPr>
                <w:rFonts w:ascii="Arial" w:eastAsia="Calibri" w:hAnsi="Arial" w:cs="Arial"/>
                <w:sz w:val="18"/>
                <w:szCs w:val="18"/>
                <w:u w:val="single"/>
              </w:rPr>
              <w:t>, Jobs and Skills Australia</w:t>
            </w:r>
          </w:p>
          <w:p w14:paraId="1EE0CDA9" w14:textId="41F62AC3" w:rsidR="008112B6" w:rsidRPr="008112B6" w:rsidRDefault="004656CE" w:rsidP="008112B6">
            <w:pPr>
              <w:spacing w:after="120"/>
              <w:ind w:left="102" w:right="102"/>
              <w:rPr>
                <w:rFonts w:ascii="Arial" w:eastAsia="Calibri" w:hAnsi="Arial" w:cs="Arial"/>
                <w:sz w:val="18"/>
                <w:szCs w:val="18"/>
                <w:u w:val="single"/>
              </w:rPr>
            </w:pPr>
            <w:hyperlink r:id="rId39" w:history="1">
              <w:r w:rsidR="008C0DA8" w:rsidRPr="00C73276">
                <w:rPr>
                  <w:rFonts w:ascii="Arial" w:eastAsia="Calibri" w:hAnsi="Arial" w:cs="Arial"/>
                  <w:sz w:val="18"/>
                  <w:szCs w:val="18"/>
                  <w:u w:val="single"/>
                </w:rPr>
                <w:t>Labour Force, Australia</w:t>
              </w:r>
            </w:hyperlink>
            <w:r w:rsidR="008C0DA8" w:rsidRPr="00C73276">
              <w:rPr>
                <w:rFonts w:ascii="Arial" w:eastAsia="Calibri" w:hAnsi="Arial" w:cs="Arial"/>
                <w:sz w:val="18"/>
                <w:szCs w:val="18"/>
                <w:u w:val="single"/>
              </w:rPr>
              <w:t>, ABS</w:t>
            </w:r>
          </w:p>
        </w:tc>
        <w:tc>
          <w:tcPr>
            <w:tcW w:w="1712" w:type="dxa"/>
          </w:tcPr>
          <w:p w14:paraId="7BCC4E03" w14:textId="77777777" w:rsidR="008C0DA8" w:rsidRPr="00C73276" w:rsidRDefault="008C0DA8" w:rsidP="008C0DA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67D9B223" w14:textId="3210E2C2" w:rsidR="008C0DA8" w:rsidRPr="00C73276" w:rsidRDefault="00EE2960" w:rsidP="008C0DA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w:t>
            </w:r>
            <w:r w:rsidR="008A7FF4">
              <w:rPr>
                <w:rFonts w:ascii="Arial" w:eastAsia="Calibri" w:hAnsi="Arial"/>
                <w:sz w:val="18"/>
                <w:szCs w:val="18"/>
              </w:rPr>
              <w:t>ember</w:t>
            </w:r>
            <w:r w:rsidR="008C0DA8" w:rsidRPr="00C73276">
              <w:rPr>
                <w:rFonts w:ascii="Arial" w:eastAsia="Calibri" w:hAnsi="Arial"/>
                <w:sz w:val="18"/>
                <w:szCs w:val="18"/>
              </w:rPr>
              <w:t xml:space="preserve"> 2024</w:t>
            </w:r>
          </w:p>
          <w:p w14:paraId="313E95E7" w14:textId="2F03C1B3" w:rsidR="008C0DA8" w:rsidRPr="00C73276" w:rsidRDefault="009110BE" w:rsidP="009110BE">
            <w:pPr>
              <w:ind w:left="102" w:right="102"/>
              <w:rPr>
                <w:rFonts w:ascii="Arial" w:eastAsia="Calibri" w:hAnsi="Arial"/>
                <w:sz w:val="18"/>
              </w:rPr>
            </w:pPr>
            <w:r>
              <w:rPr>
                <w:rFonts w:ascii="Arial" w:eastAsia="Calibri" w:hAnsi="Arial"/>
                <w:sz w:val="18"/>
                <w:szCs w:val="18"/>
              </w:rPr>
              <w:t>Dec</w:t>
            </w:r>
            <w:r w:rsidR="008A7FF4">
              <w:rPr>
                <w:rFonts w:ascii="Arial" w:eastAsia="Calibri" w:hAnsi="Arial"/>
                <w:sz w:val="18"/>
                <w:szCs w:val="18"/>
              </w:rPr>
              <w:t>ember</w:t>
            </w:r>
            <w:r w:rsidR="008C0DA8" w:rsidRPr="00C73276">
              <w:rPr>
                <w:rFonts w:ascii="Arial" w:eastAsia="Calibri" w:hAnsi="Arial"/>
                <w:sz w:val="18"/>
                <w:szCs w:val="18"/>
              </w:rPr>
              <w:t xml:space="preserve"> 2024</w:t>
            </w:r>
          </w:p>
        </w:tc>
      </w:tr>
      <w:tr w:rsidR="00C73276" w:rsidRPr="00C73276" w14:paraId="3E04CB61" w14:textId="77777777" w:rsidTr="00885F70">
        <w:trPr>
          <w:trHeight w:hRule="exact" w:val="284"/>
        </w:trPr>
        <w:tc>
          <w:tcPr>
            <w:tcW w:w="0" w:type="auto"/>
            <w:gridSpan w:val="3"/>
            <w:shd w:val="clear" w:color="auto" w:fill="E2EFD9"/>
          </w:tcPr>
          <w:p w14:paraId="26EF1BA8" w14:textId="77777777" w:rsidR="00C73276" w:rsidRPr="00C73276" w:rsidRDefault="00C73276" w:rsidP="00C73276">
            <w:pPr>
              <w:ind w:left="102" w:right="102"/>
              <w:rPr>
                <w:rFonts w:ascii="Arial" w:eastAsia="Calibri" w:hAnsi="Arial"/>
                <w:sz w:val="18"/>
                <w:szCs w:val="18"/>
              </w:rPr>
            </w:pPr>
            <w:r w:rsidRPr="00C73276">
              <w:rPr>
                <w:rFonts w:ascii="Arial" w:eastAsia="Calibri" w:hAnsi="Arial"/>
                <w:sz w:val="18"/>
                <w:szCs w:val="18"/>
              </w:rPr>
              <w:t>Demographics</w:t>
            </w:r>
          </w:p>
        </w:tc>
      </w:tr>
      <w:tr w:rsidR="00C73276" w:rsidRPr="00C73276" w14:paraId="27BDDB19" w14:textId="77777777" w:rsidTr="00DA5670">
        <w:trPr>
          <w:trHeight w:val="113"/>
        </w:trPr>
        <w:tc>
          <w:tcPr>
            <w:tcW w:w="2263" w:type="dxa"/>
          </w:tcPr>
          <w:p w14:paraId="58FB2FCA" w14:textId="77777777" w:rsidR="00C73276" w:rsidRPr="00C73276" w:rsidRDefault="00C73276" w:rsidP="00C73276">
            <w:pPr>
              <w:spacing w:before="100" w:after="100"/>
              <w:ind w:left="100" w:right="100"/>
              <w:rPr>
                <w:rFonts w:ascii="Arial" w:eastAsia="Calibri" w:hAnsi="Arial"/>
              </w:rPr>
            </w:pPr>
            <w:r w:rsidRPr="00C73276">
              <w:rPr>
                <w:rFonts w:ascii="Arial" w:eastAsia="Calibri" w:hAnsi="Arial"/>
                <w:sz w:val="18"/>
              </w:rPr>
              <w:t>All</w:t>
            </w:r>
          </w:p>
        </w:tc>
        <w:tc>
          <w:tcPr>
            <w:tcW w:w="5812" w:type="dxa"/>
          </w:tcPr>
          <w:p w14:paraId="37653346" w14:textId="77777777" w:rsidR="00C73276" w:rsidRPr="00C73276" w:rsidRDefault="004656CE" w:rsidP="00C7327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0" w:history="1">
              <w:r w:rsidR="00C73276" w:rsidRPr="00C73276">
                <w:rPr>
                  <w:rFonts w:ascii="Arial" w:eastAsia="Calibri" w:hAnsi="Arial" w:cs="Arial"/>
                  <w:sz w:val="18"/>
                  <w:szCs w:val="18"/>
                  <w:u w:val="single"/>
                </w:rPr>
                <w:t>Census</w:t>
              </w:r>
            </w:hyperlink>
            <w:r w:rsidR="00C73276" w:rsidRPr="00C73276">
              <w:rPr>
                <w:rFonts w:ascii="Arial" w:eastAsia="Calibri" w:hAnsi="Arial"/>
                <w:sz w:val="18"/>
                <w:szCs w:val="18"/>
              </w:rPr>
              <w:t>, ABS</w:t>
            </w:r>
          </w:p>
        </w:tc>
        <w:tc>
          <w:tcPr>
            <w:tcW w:w="1712" w:type="dxa"/>
          </w:tcPr>
          <w:p w14:paraId="406CC492" w14:textId="77777777" w:rsidR="00C73276" w:rsidRPr="00C73276" w:rsidRDefault="00C73276" w:rsidP="00C7327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C73276">
              <w:rPr>
                <w:rFonts w:ascii="Arial" w:eastAsia="Calibri" w:hAnsi="Arial"/>
                <w:sz w:val="18"/>
                <w:szCs w:val="18"/>
              </w:rPr>
              <w:t>2021</w:t>
            </w:r>
          </w:p>
        </w:tc>
      </w:tr>
      <w:tr w:rsidR="009C5898" w:rsidRPr="00C73276" w14:paraId="29930567" w14:textId="77777777" w:rsidTr="00885F70">
        <w:trPr>
          <w:trHeight w:hRule="exact" w:val="284"/>
        </w:trPr>
        <w:tc>
          <w:tcPr>
            <w:tcW w:w="0" w:type="auto"/>
            <w:gridSpan w:val="3"/>
            <w:shd w:val="clear" w:color="auto" w:fill="E2EFD9"/>
          </w:tcPr>
          <w:p w14:paraId="398B218E" w14:textId="77777777" w:rsidR="009C5898" w:rsidRPr="00C73276" w:rsidRDefault="009C5898" w:rsidP="009C5898">
            <w:pPr>
              <w:ind w:left="102" w:right="102"/>
              <w:rPr>
                <w:rFonts w:ascii="Arial" w:eastAsia="Calibri" w:hAnsi="Arial"/>
                <w:sz w:val="18"/>
                <w:szCs w:val="18"/>
              </w:rPr>
            </w:pPr>
            <w:r w:rsidRPr="00C73276">
              <w:rPr>
                <w:rFonts w:ascii="Arial" w:eastAsia="Calibri" w:hAnsi="Arial"/>
                <w:sz w:val="18"/>
                <w:szCs w:val="18"/>
              </w:rPr>
              <w:t>Housing</w:t>
            </w:r>
          </w:p>
        </w:tc>
      </w:tr>
      <w:tr w:rsidR="009C5898" w:rsidRPr="00C73276" w14:paraId="58F50371" w14:textId="77777777" w:rsidTr="00DA5670">
        <w:tc>
          <w:tcPr>
            <w:tcW w:w="2263" w:type="dxa"/>
          </w:tcPr>
          <w:p w14:paraId="0842F878" w14:textId="77777777" w:rsidR="009C5898" w:rsidRPr="00C73276" w:rsidRDefault="009C5898" w:rsidP="009C5898">
            <w:pPr>
              <w:spacing w:before="100" w:after="100"/>
              <w:ind w:left="100" w:right="100"/>
              <w:rPr>
                <w:rFonts w:ascii="Arial" w:eastAsia="Calibri" w:hAnsi="Arial"/>
              </w:rPr>
            </w:pPr>
            <w:r w:rsidRPr="00C73276">
              <w:rPr>
                <w:rFonts w:ascii="Arial" w:eastAsia="Calibri" w:hAnsi="Arial"/>
                <w:sz w:val="18"/>
                <w:szCs w:val="18"/>
              </w:rPr>
              <w:t>Homelessness, mortgage stress, rental stress</w:t>
            </w:r>
          </w:p>
        </w:tc>
        <w:tc>
          <w:tcPr>
            <w:tcW w:w="5812" w:type="dxa"/>
          </w:tcPr>
          <w:p w14:paraId="0C42C1FA" w14:textId="77777777" w:rsidR="009C5898" w:rsidRPr="00C73276" w:rsidRDefault="004656CE" w:rsidP="009C589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history="1">
              <w:r w:rsidR="009C5898" w:rsidRPr="00C73276">
                <w:rPr>
                  <w:rFonts w:ascii="Arial" w:eastAsia="Calibri" w:hAnsi="Arial" w:cs="Arial"/>
                  <w:sz w:val="18"/>
                  <w:szCs w:val="18"/>
                  <w:u w:val="single"/>
                </w:rPr>
                <w:t>Census</w:t>
              </w:r>
            </w:hyperlink>
            <w:r w:rsidR="009C5898" w:rsidRPr="00C73276">
              <w:rPr>
                <w:rFonts w:ascii="Arial" w:eastAsia="Calibri" w:hAnsi="Arial"/>
                <w:sz w:val="18"/>
                <w:szCs w:val="18"/>
              </w:rPr>
              <w:t>, ABS</w:t>
            </w:r>
          </w:p>
        </w:tc>
        <w:tc>
          <w:tcPr>
            <w:tcW w:w="1712" w:type="dxa"/>
          </w:tcPr>
          <w:p w14:paraId="78185801" w14:textId="77777777" w:rsidR="009C5898" w:rsidRPr="00C73276" w:rsidRDefault="009C5898" w:rsidP="009C589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C73276">
              <w:rPr>
                <w:rFonts w:ascii="Arial" w:eastAsia="Calibri" w:hAnsi="Arial"/>
                <w:sz w:val="18"/>
                <w:szCs w:val="18"/>
              </w:rPr>
              <w:t>2021</w:t>
            </w:r>
          </w:p>
        </w:tc>
      </w:tr>
      <w:tr w:rsidR="009C5898" w:rsidRPr="00C73276" w14:paraId="363A5EB4" w14:textId="77777777" w:rsidTr="00DA5670">
        <w:tc>
          <w:tcPr>
            <w:tcW w:w="2263" w:type="dxa"/>
          </w:tcPr>
          <w:p w14:paraId="4A91E13D" w14:textId="77777777" w:rsidR="009C5898" w:rsidRPr="00C73276" w:rsidRDefault="009C5898" w:rsidP="009C5898">
            <w:pPr>
              <w:spacing w:before="100" w:after="100"/>
              <w:ind w:left="100" w:right="100"/>
              <w:rPr>
                <w:rFonts w:ascii="Arial" w:eastAsia="Calibri" w:hAnsi="Arial"/>
                <w:sz w:val="18"/>
                <w:szCs w:val="18"/>
              </w:rPr>
            </w:pPr>
            <w:r w:rsidRPr="00C73276">
              <w:rPr>
                <w:rFonts w:ascii="Arial" w:eastAsia="Calibri" w:hAnsi="Arial"/>
                <w:sz w:val="18"/>
                <w:szCs w:val="18"/>
              </w:rPr>
              <w:t>Commonwealth Rental Assistance</w:t>
            </w:r>
          </w:p>
        </w:tc>
        <w:tc>
          <w:tcPr>
            <w:tcW w:w="5812" w:type="dxa"/>
          </w:tcPr>
          <w:p w14:paraId="597ABD2C" w14:textId="77777777" w:rsidR="009C5898" w:rsidRPr="00C73276" w:rsidRDefault="004656CE" w:rsidP="009C589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2" w:history="1">
              <w:r w:rsidR="009C5898" w:rsidRPr="00C73276">
                <w:rPr>
                  <w:rFonts w:ascii="Arial" w:eastAsia="Calibri" w:hAnsi="Arial" w:cs="Arial"/>
                  <w:sz w:val="18"/>
                  <w:szCs w:val="18"/>
                  <w:u w:val="single"/>
                </w:rPr>
                <w:t>Benefit and Payment Recipient Demographics - quarterly data</w:t>
              </w:r>
            </w:hyperlink>
            <w:r w:rsidR="009C5898" w:rsidRPr="00C73276">
              <w:rPr>
                <w:rFonts w:ascii="Arial" w:eastAsia="Calibri" w:hAnsi="Arial"/>
                <w:sz w:val="18"/>
                <w:szCs w:val="18"/>
              </w:rPr>
              <w:t>, DSS</w:t>
            </w:r>
          </w:p>
        </w:tc>
        <w:tc>
          <w:tcPr>
            <w:tcW w:w="1712" w:type="dxa"/>
          </w:tcPr>
          <w:p w14:paraId="54B81CEC" w14:textId="29270DA3" w:rsidR="009C5898" w:rsidRPr="00C73276" w:rsidRDefault="008112B6" w:rsidP="008112B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 xml:space="preserve">December </w:t>
            </w:r>
            <w:r w:rsidR="009C5898" w:rsidRPr="00C73276">
              <w:rPr>
                <w:rFonts w:ascii="Arial" w:eastAsia="Calibri" w:hAnsi="Arial"/>
                <w:sz w:val="18"/>
                <w:szCs w:val="18"/>
              </w:rPr>
              <w:t>2024</w:t>
            </w:r>
          </w:p>
        </w:tc>
      </w:tr>
      <w:tr w:rsidR="009C5898" w:rsidRPr="00C73276" w14:paraId="635B2405" w14:textId="2562D09F" w:rsidTr="00885F70">
        <w:trPr>
          <w:trHeight w:val="85"/>
        </w:trPr>
        <w:tc>
          <w:tcPr>
            <w:tcW w:w="9787" w:type="dxa"/>
            <w:gridSpan w:val="3"/>
            <w:shd w:val="clear" w:color="auto" w:fill="E2EFD9"/>
          </w:tcPr>
          <w:p w14:paraId="7FB1CEE5" w14:textId="52DA8D12" w:rsidR="009C5898" w:rsidRPr="00C73276" w:rsidRDefault="009C5898" w:rsidP="009C589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C73276">
              <w:rPr>
                <w:rFonts w:ascii="Arial" w:eastAsia="Calibri" w:hAnsi="Arial"/>
                <w:sz w:val="18"/>
              </w:rPr>
              <w:t>Maps</w:t>
            </w:r>
          </w:p>
        </w:tc>
      </w:tr>
      <w:tr w:rsidR="00DA5670" w:rsidRPr="00C73276" w14:paraId="5E0BDFF4" w14:textId="742F798A" w:rsidTr="00DA5670">
        <w:tc>
          <w:tcPr>
            <w:tcW w:w="2263" w:type="dxa"/>
          </w:tcPr>
          <w:p w14:paraId="3A81C555" w14:textId="5AEA1883" w:rsidR="00DA5670" w:rsidRPr="00C73276" w:rsidRDefault="00DA5670" w:rsidP="00DA5670">
            <w:pPr>
              <w:spacing w:before="100" w:after="100"/>
              <w:ind w:left="100" w:right="100"/>
              <w:rPr>
                <w:rFonts w:ascii="Arial" w:eastAsia="Calibri" w:hAnsi="Arial"/>
                <w:sz w:val="18"/>
              </w:rPr>
            </w:pPr>
            <w:r w:rsidRPr="00C73276">
              <w:rPr>
                <w:rFonts w:ascii="Arial" w:eastAsia="Calibri" w:hAnsi="Arial"/>
                <w:sz w:val="18"/>
              </w:rPr>
              <w:t>All</w:t>
            </w:r>
          </w:p>
        </w:tc>
        <w:tc>
          <w:tcPr>
            <w:tcW w:w="5812" w:type="dxa"/>
          </w:tcPr>
          <w:p w14:paraId="1F7C2ED7" w14:textId="5BE7B483" w:rsidR="00DA5670" w:rsidRPr="00C73276" w:rsidRDefault="00DA5670" w:rsidP="00DA567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szCs w:val="18"/>
              </w:rPr>
              <w:t xml:space="preserve">Produced using data from </w:t>
            </w:r>
            <w:hyperlink r:id="rId43" w:anchor=":~:text=Welcome%20to%20the%20Australian%20Bureau,of%20Agriculture%2C%20Fisheries%20and%20Forestry." w:history="1">
              <w:r w:rsidRPr="00A94D1D">
                <w:rPr>
                  <w:rStyle w:val="Hyperlink"/>
                  <w:rFonts w:ascii="Arial" w:eastAsia="Calibri" w:hAnsi="Arial"/>
                  <w:color w:val="auto"/>
                  <w:sz w:val="18"/>
                  <w:szCs w:val="18"/>
                </w:rPr>
                <w:t>Australian Bureau of Agricultural and Resource Economics and Sciences</w:t>
              </w:r>
            </w:hyperlink>
            <w:r w:rsidRPr="00A94D1D">
              <w:rPr>
                <w:rFonts w:ascii="Arial" w:eastAsia="Calibri" w:hAnsi="Arial"/>
                <w:sz w:val="18"/>
                <w:szCs w:val="18"/>
              </w:rPr>
              <w:t xml:space="preserve"> (ABARES), DAFF</w:t>
            </w:r>
          </w:p>
        </w:tc>
        <w:tc>
          <w:tcPr>
            <w:tcW w:w="1712" w:type="dxa"/>
          </w:tcPr>
          <w:p w14:paraId="7A1DA33A" w14:textId="6304DF34" w:rsidR="00DA5670" w:rsidRPr="00C73276" w:rsidRDefault="00DA5670" w:rsidP="00DA567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rPr>
              <w:t>December 2023</w:t>
            </w:r>
          </w:p>
        </w:tc>
      </w:tr>
    </w:tbl>
    <w:p w14:paraId="750FBC47" w14:textId="5FCD7CF2" w:rsidR="005F68AB" w:rsidRPr="008D0BD3" w:rsidRDefault="004A44C8" w:rsidP="004A44C8">
      <w:pPr>
        <w:spacing w:after="280" w:line="264" w:lineRule="auto"/>
        <w:rPr>
          <w:rFonts w:ascii="Arial" w:eastAsia="Calibri" w:hAnsi="Arial"/>
          <w:color w:val="auto"/>
          <w:sz w:val="16"/>
          <w:szCs w:val="22"/>
        </w:rPr>
      </w:pPr>
      <w:r w:rsidRPr="008D0BD3">
        <w:rPr>
          <w:rFonts w:ascii="Arial" w:eastAsia="Calibri" w:hAnsi="Arial"/>
          <w:color w:val="auto"/>
          <w:sz w:val="16"/>
          <w:szCs w:val="22"/>
        </w:rPr>
        <w:t xml:space="preserve">Note: All datasets maintained by third party providers listed above and date reflects most recent data available. </w:t>
      </w:r>
      <w:r w:rsidRPr="008D0BD3">
        <w:rPr>
          <w:sz w:val="18"/>
        </w:rPr>
        <w:t xml:space="preserve"> </w:t>
      </w:r>
    </w:p>
    <w:sectPr w:rsidR="005F68AB" w:rsidRPr="008D0BD3" w:rsidSect="004A44C8">
      <w:headerReference w:type="default" r:id="rId44"/>
      <w:headerReference w:type="first" r:id="rId45"/>
      <w:footerReference w:type="first" r:id="rId46"/>
      <w:pgSz w:w="11906" w:h="16838" w:code="9"/>
      <w:pgMar w:top="1559" w:right="709" w:bottom="1361" w:left="1400" w:header="90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61A343" w16cex:dateUtc="2025-01-28T22:57:46.135Z"/>
  <w16cex:commentExtensible w16cex:durableId="0BC33612" w16cex:dateUtc="2025-01-28T23:19:44.775Z"/>
  <w16cex:commentExtensible w16cex:durableId="14E6C121" w16cex:dateUtc="2025-02-11T00:30:36.424Z"/>
  <w16cex:commentExtensible w16cex:durableId="5DBCDB8B" w16cex:dateUtc="2025-02-11T00:32:13.791Z"/>
  <w16cex:commentExtensible w16cex:durableId="7F8A0A67" w16cex:dateUtc="2025-02-11T00:33:00.66Z"/>
  <w16cex:commentExtensible w16cex:durableId="65FFFB6E" w16cex:dateUtc="2025-02-11T00:33:30.825Z"/>
  <w16cex:commentExtensible w16cex:durableId="3797EFE8" w16cex:dateUtc="2025-02-11T00:35:27.285Z"/>
  <w16cex:commentExtensible w16cex:durableId="60B80529" w16cex:dateUtc="2025-02-11T00:38:35.652Z"/>
  <w16cex:commentExtensible w16cex:durableId="44152716" w16cex:dateUtc="2025-02-11T00:41:10.861Z"/>
</w16cex:commentsExtensible>
</file>

<file path=word/commentsIds.xml><?xml version="1.0" encoding="utf-8"?>
<w16cid:commentsIds xmlns:mc="http://schemas.openxmlformats.org/markup-compatibility/2006" xmlns:w16cid="http://schemas.microsoft.com/office/word/2016/wordml/cid" mc:Ignorable="w16cid">
  <w16cid:commentId w16cid:paraId="7662F1FB" w16cid:durableId="664A0E81"/>
  <w16cid:commentId w16cid:paraId="70BBCC17" w16cid:durableId="511BAF80"/>
  <w16cid:commentId w16cid:paraId="6F918856" w16cid:durableId="3FCCAB12"/>
  <w16cid:commentId w16cid:paraId="5219E06F" w16cid:durableId="32CFF44A"/>
  <w16cid:commentId w16cid:paraId="3D28405B" w16cid:durableId="6860C98D"/>
  <w16cid:commentId w16cid:paraId="4C39B94D" w16cid:durableId="4B3975B1"/>
  <w16cid:commentId w16cid:paraId="7DB611AF" w16cid:durableId="18F172F3"/>
  <w16cid:commentId w16cid:paraId="4CD154F1" w16cid:durableId="33656416"/>
  <w16cid:commentId w16cid:paraId="55E88F1E" w16cid:durableId="75A6CD49"/>
  <w16cid:commentId w16cid:paraId="55C75E8B" w16cid:durableId="0B4F0523"/>
  <w16cid:commentId w16cid:paraId="73E43BD0" w16cid:durableId="0E181B85"/>
  <w16cid:commentId w16cid:paraId="6904314F" w16cid:durableId="58863A20"/>
  <w16cid:commentId w16cid:paraId="39A12375" w16cid:durableId="2961A343"/>
  <w16cid:commentId w16cid:paraId="30121326" w16cid:durableId="0BC33612"/>
  <w16cid:commentId w16cid:paraId="4CD43109" w16cid:durableId="0FDE5F9B"/>
  <w16cid:commentId w16cid:paraId="67968EC1" w16cid:durableId="530FCEC8"/>
  <w16cid:commentId w16cid:paraId="4E311F21" w16cid:durableId="14E6C121"/>
  <w16cid:commentId w16cid:paraId="34CDAE59" w16cid:durableId="5DBCDB8B"/>
  <w16cid:commentId w16cid:paraId="4585B5EB" w16cid:durableId="7F8A0A67"/>
  <w16cid:commentId w16cid:paraId="1A0FB780" w16cid:durableId="65FFFB6E"/>
  <w16cid:commentId w16cid:paraId="2860B7CB" w16cid:durableId="3797EFE8"/>
  <w16cid:commentId w16cid:paraId="42DC12EF" w16cid:durableId="60B80529"/>
  <w16cid:commentId w16cid:paraId="2ABF2266" w16cid:durableId="441527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9DEFF" w14:textId="77777777" w:rsidR="00F0548C" w:rsidRDefault="00F0548C" w:rsidP="001D0AFC">
      <w:r>
        <w:separator/>
      </w:r>
    </w:p>
    <w:p w14:paraId="3D9C7F7B" w14:textId="77777777" w:rsidR="00F0548C" w:rsidRDefault="00F0548C"/>
    <w:p w14:paraId="37D356EB" w14:textId="77777777" w:rsidR="00F0548C" w:rsidRDefault="00F0548C"/>
    <w:p w14:paraId="41BA48EB" w14:textId="77777777" w:rsidR="00F0548C" w:rsidRDefault="00F0548C"/>
  </w:endnote>
  <w:endnote w:type="continuationSeparator" w:id="0">
    <w:p w14:paraId="75C6DD74" w14:textId="77777777" w:rsidR="00F0548C" w:rsidRDefault="00F0548C" w:rsidP="001D0AFC">
      <w:r>
        <w:continuationSeparator/>
      </w:r>
    </w:p>
    <w:p w14:paraId="692AA69F" w14:textId="77777777" w:rsidR="00F0548C" w:rsidRDefault="00F0548C"/>
    <w:p w14:paraId="244708CA" w14:textId="77777777" w:rsidR="00F0548C" w:rsidRDefault="00F0548C"/>
    <w:p w14:paraId="5428FDDB" w14:textId="77777777" w:rsidR="00F0548C" w:rsidRDefault="00F0548C"/>
  </w:endnote>
  <w:endnote w:type="continuationNotice" w:id="1">
    <w:p w14:paraId="58B53B3C" w14:textId="77777777" w:rsidR="00F0548C" w:rsidRDefault="00F054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8AA4" w14:textId="5E00A4A5" w:rsidR="00F0548C" w:rsidRPr="00AC4B47" w:rsidRDefault="00F0548C" w:rsidP="00EB7F4A">
    <w:pPr>
      <w:pStyle w:val="Header"/>
      <w:ind w:right="-56"/>
      <w:jc w:val="center"/>
      <w:rPr>
        <w:caps/>
        <w:color w:val="FF0000"/>
        <w:sz w:val="16"/>
        <w:szCs w:val="16"/>
      </w:rPr>
    </w:pPr>
  </w:p>
  <w:p w14:paraId="0CAE9976" w14:textId="0487156D" w:rsidR="00F0548C" w:rsidRPr="00033439" w:rsidRDefault="00F0548C" w:rsidP="00D73374">
    <w:pPr>
      <w:pStyle w:val="Footer"/>
    </w:pPr>
    <w:r w:rsidRPr="00033439">
      <w:rPr>
        <w:b/>
        <w:bCs/>
      </w:rPr>
      <w:t>Net Zero Economy Authority</w:t>
    </w:r>
    <w:r w:rsidRPr="00033439">
      <w:t> </w:t>
    </w:r>
    <w:r w:rsidRPr="00033439">
      <w:t>|</w:t>
    </w:r>
    <w:r>
      <w:t xml:space="preserve"> Pilbara</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4656CE">
      <w:rPr>
        <w:noProof/>
      </w:rPr>
      <w:t>2</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C679" w14:textId="77F54057" w:rsidR="00F0548C" w:rsidRPr="00AC4B47" w:rsidRDefault="00F0548C" w:rsidP="00EB7F4A">
    <w:pPr>
      <w:pStyle w:val="Header"/>
      <w:ind w:right="86"/>
      <w:jc w:val="center"/>
      <w:rPr>
        <w:caps/>
        <w:color w:val="FF0000"/>
        <w:sz w:val="16"/>
        <w:szCs w:val="16"/>
      </w:rPr>
    </w:pPr>
  </w:p>
  <w:p w14:paraId="5559CB7D" w14:textId="7D4C2317" w:rsidR="00F0548C" w:rsidRDefault="00F0548C">
    <w:pPr>
      <w:pStyle w:val="Footer"/>
    </w:pPr>
    <w:r w:rsidRPr="00033439">
      <w:rPr>
        <w:b/>
        <w:bCs/>
      </w:rPr>
      <w:t>Net Zero Economy Authority</w:t>
    </w:r>
    <w:r w:rsidRPr="00033439">
      <w:t> </w:t>
    </w:r>
    <w:r w:rsidRPr="00033439">
      <w:t>| </w:t>
    </w:r>
    <w:fldSimple w:instr="STYLEREF  Title  \* MERGEFORMAT">
      <w:r w:rsidR="004656CE">
        <w:rPr>
          <w:noProof/>
        </w:rPr>
        <w:t>Pilbara</w:t>
      </w:r>
    </w:fldSimple>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4656CE">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B02D" w14:textId="29D31134" w:rsidR="00F0548C" w:rsidRPr="00AC4B47" w:rsidRDefault="00F0548C" w:rsidP="00EB7F4A">
    <w:pPr>
      <w:pStyle w:val="Header"/>
      <w:ind w:right="-103"/>
      <w:jc w:val="center"/>
      <w:rPr>
        <w:caps/>
        <w:color w:val="FF0000"/>
        <w:sz w:val="16"/>
        <w:szCs w:val="16"/>
      </w:rPr>
    </w:pPr>
  </w:p>
  <w:p w14:paraId="1D376D97" w14:textId="10C4D3B4" w:rsidR="00F0548C" w:rsidRPr="00033439" w:rsidRDefault="00F0548C" w:rsidP="00D73374">
    <w:pPr>
      <w:pStyle w:val="Footer"/>
    </w:pPr>
    <w:r w:rsidRPr="00033439">
      <w:rPr>
        <w:b/>
        <w:bCs/>
      </w:rPr>
      <w:t>Net Zero Economy Authority</w:t>
    </w:r>
    <w:r>
      <w:rPr>
        <w:b/>
        <w:bCs/>
      </w:rPr>
      <w:t xml:space="preserve"> </w:t>
    </w:r>
    <w:r w:rsidRPr="00033439">
      <w:t>|</w:t>
    </w:r>
    <w:r>
      <w:t xml:space="preserve"> Pilbara</w:t>
    </w:r>
    <w:r w:rsidRPr="00033439">
      <w:t> | </w:t>
    </w:r>
    <w:r>
      <w:t>Regional Profile</w:t>
    </w:r>
    <w:r>
      <w:tab/>
    </w:r>
    <w:r w:rsidRPr="00033439">
      <w:fldChar w:fldCharType="begin"/>
    </w:r>
    <w:r w:rsidRPr="00033439">
      <w:instrText xml:space="preserve"> PAGE   \* MERGEFORMAT </w:instrText>
    </w:r>
    <w:r w:rsidRPr="00033439">
      <w:fldChar w:fldCharType="separate"/>
    </w:r>
    <w:r w:rsidR="004656CE">
      <w:rPr>
        <w:noProof/>
      </w:rPr>
      <w:t>6</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C241" w14:textId="25DF93A6" w:rsidR="00F0548C" w:rsidRPr="00AC4B47" w:rsidRDefault="00F0548C" w:rsidP="00EB7F4A">
    <w:pPr>
      <w:pStyle w:val="Header"/>
      <w:ind w:right="57"/>
      <w:jc w:val="center"/>
      <w:rPr>
        <w:caps/>
        <w:color w:val="FF0000"/>
        <w:sz w:val="16"/>
        <w:szCs w:val="16"/>
      </w:rPr>
    </w:pPr>
  </w:p>
  <w:p w14:paraId="46B909BC" w14:textId="004454D6" w:rsidR="00F0548C" w:rsidRDefault="00F0548C" w:rsidP="00C43C1F">
    <w:pPr>
      <w:pStyle w:val="Footer"/>
      <w:tabs>
        <w:tab w:val="clear" w:pos="10206"/>
      </w:tabs>
    </w:pPr>
    <w:r w:rsidRPr="00033439">
      <w:rPr>
        <w:b/>
        <w:bCs/>
      </w:rPr>
      <w:t>Net Zero Economy Authority</w:t>
    </w:r>
    <w:r w:rsidRPr="00033439">
      <w:t> </w:t>
    </w:r>
    <w:r w:rsidRPr="00033439">
      <w:t>| </w:t>
    </w:r>
    <w:r w:rsidRPr="00606F5C">
      <w:rPr>
        <w:color w:val="auto"/>
      </w:rPr>
      <w:fldChar w:fldCharType="begin"/>
    </w:r>
    <w:r w:rsidRPr="00606F5C">
      <w:rPr>
        <w:color w:val="auto"/>
      </w:rPr>
      <w:instrText xml:space="preserve"> STYLEREF  Title  \* MERGEFORMAT </w:instrText>
    </w:r>
    <w:r w:rsidRPr="00606F5C">
      <w:rPr>
        <w:color w:val="auto"/>
      </w:rPr>
      <w:fldChar w:fldCharType="separate"/>
    </w:r>
    <w:r w:rsidR="004656CE">
      <w:rPr>
        <w:noProof/>
        <w:color w:val="auto"/>
      </w:rPr>
      <w:t>Pilbara</w:t>
    </w:r>
    <w:r w:rsidRPr="00606F5C">
      <w:rPr>
        <w:noProof/>
        <w:color w:val="auto"/>
      </w:rPr>
      <w:fldChar w:fldCharType="end"/>
    </w:r>
    <w:r>
      <w:rPr>
        <w:noProof/>
        <w:color w:val="auto"/>
      </w:rPr>
      <w:t xml:space="preserve"> </w:t>
    </w:r>
    <w:r w:rsidRPr="00033439">
      <w:t>|</w:t>
    </w:r>
    <w:r>
      <w:t xml:space="preserve">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4656CE">
      <w:rPr>
        <w:noProof/>
      </w:rPr>
      <w:t>5</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1E34" w14:textId="387973BE" w:rsidR="00F0548C" w:rsidRPr="00AC4B47" w:rsidRDefault="00F0548C" w:rsidP="00EB7F4A">
    <w:pPr>
      <w:pStyle w:val="Header"/>
      <w:ind w:right="77"/>
      <w:jc w:val="center"/>
      <w:rPr>
        <w:caps/>
        <w:color w:val="FF0000"/>
        <w:sz w:val="16"/>
        <w:szCs w:val="16"/>
      </w:rPr>
    </w:pPr>
  </w:p>
  <w:p w14:paraId="29087933" w14:textId="43116197" w:rsidR="00F0548C" w:rsidRDefault="00F0548C" w:rsidP="00C43C1F">
    <w:pPr>
      <w:pStyle w:val="Footer"/>
      <w:tabs>
        <w:tab w:val="clear" w:pos="10206"/>
      </w:tabs>
    </w:pPr>
    <w:r w:rsidRPr="00033439">
      <w:rPr>
        <w:b/>
        <w:bCs/>
      </w:rPr>
      <w:t>Net Zero Economy Authority</w:t>
    </w:r>
    <w:r w:rsidRPr="00033439">
      <w:t> </w:t>
    </w:r>
    <w:r w:rsidRPr="00033439">
      <w:t>| </w:t>
    </w:r>
    <w:r>
      <w:t xml:space="preserve">Pilbara </w:t>
    </w:r>
    <w:r w:rsidRPr="00033439">
      <w:t>|</w:t>
    </w:r>
    <w:r>
      <w:t xml:space="preserve">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4656CE">
      <w:rPr>
        <w:noProof/>
      </w:rPr>
      <w:t>7</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07712" w14:textId="77777777" w:rsidR="00F0548C" w:rsidRDefault="00F0548C" w:rsidP="001D0AFC">
      <w:r>
        <w:separator/>
      </w:r>
    </w:p>
    <w:p w14:paraId="6D749DCA" w14:textId="77777777" w:rsidR="00F0548C" w:rsidRDefault="00F0548C"/>
  </w:footnote>
  <w:footnote w:type="continuationSeparator" w:id="0">
    <w:p w14:paraId="116F23CB" w14:textId="77777777" w:rsidR="00F0548C" w:rsidRDefault="00F0548C" w:rsidP="001D0AFC">
      <w:r>
        <w:continuationSeparator/>
      </w:r>
    </w:p>
    <w:p w14:paraId="6FBCE7D4" w14:textId="77777777" w:rsidR="00F0548C" w:rsidRDefault="00F0548C"/>
  </w:footnote>
  <w:footnote w:type="continuationNotice" w:id="1">
    <w:p w14:paraId="276B0903" w14:textId="77777777" w:rsidR="00F0548C" w:rsidRDefault="00F0548C">
      <w:pPr>
        <w:spacing w:before="0" w:after="0"/>
      </w:pPr>
    </w:p>
    <w:p w14:paraId="5045723C" w14:textId="77777777" w:rsidR="00F0548C" w:rsidRDefault="00F0548C"/>
  </w:footnote>
  <w:footnote w:id="2">
    <w:p w14:paraId="5C9DC3F6" w14:textId="77777777" w:rsidR="00F0548C" w:rsidRDefault="00F0548C" w:rsidP="00900DF9">
      <w:pPr>
        <w:pStyle w:val="FootnoteText"/>
      </w:pPr>
      <w:r>
        <w:rPr>
          <w:rStyle w:val="FootnoteReference"/>
        </w:rPr>
        <w:footnoteRef/>
      </w:r>
      <w:r>
        <w:t xml:space="preserve"> Data sourced using REMPLAN (incorporating ABS 2021 Census Place of Work Employment (Scaled);  2022 / 2023 National Input Output Tables; June 2024 Gross State Product figures)</w:t>
      </w:r>
    </w:p>
  </w:footnote>
  <w:footnote w:id="3">
    <w:p w14:paraId="752E7F9F" w14:textId="180C7CDD" w:rsidR="00F0548C" w:rsidRPr="00076104" w:rsidRDefault="00F0548C" w:rsidP="006B764F">
      <w:pPr>
        <w:pStyle w:val="FootnoteText"/>
        <w:rPr>
          <w:szCs w:val="14"/>
        </w:rPr>
      </w:pPr>
      <w:r w:rsidRPr="00076104">
        <w:rPr>
          <w:rStyle w:val="FootnoteReference"/>
          <w:szCs w:val="14"/>
        </w:rPr>
        <w:footnoteRef/>
      </w:r>
      <w:r w:rsidRPr="00076104">
        <w:rPr>
          <w:szCs w:val="14"/>
        </w:rPr>
        <w:t xml:space="preserve"> Data by usual residence means only employees </w:t>
      </w:r>
      <w:r w:rsidRPr="00076104">
        <w:rPr>
          <w:szCs w:val="14"/>
          <w:u w:val="single"/>
        </w:rPr>
        <w:t>living</w:t>
      </w:r>
      <w:r w:rsidRPr="00076104">
        <w:rPr>
          <w:szCs w:val="14"/>
        </w:rPr>
        <w:t xml:space="preserve"> in Pilbara region would be captured (regardless of whether or not they actually work in Pilbara).</w:t>
      </w:r>
    </w:p>
  </w:footnote>
  <w:footnote w:id="4">
    <w:p w14:paraId="13E2F133" w14:textId="450C4F1C" w:rsidR="00F0548C" w:rsidRPr="00076104" w:rsidRDefault="00F0548C" w:rsidP="006B764F">
      <w:pPr>
        <w:pStyle w:val="FootnoteText"/>
        <w:rPr>
          <w:szCs w:val="14"/>
        </w:rPr>
      </w:pPr>
      <w:r w:rsidRPr="00076104">
        <w:rPr>
          <w:rStyle w:val="FootnoteReference"/>
          <w:szCs w:val="14"/>
        </w:rPr>
        <w:footnoteRef/>
      </w:r>
      <w:r w:rsidRPr="00076104">
        <w:rPr>
          <w:szCs w:val="14"/>
        </w:rPr>
        <w:t xml:space="preserve"> Data by place of work means only employees </w:t>
      </w:r>
      <w:r w:rsidRPr="00076104">
        <w:rPr>
          <w:szCs w:val="14"/>
          <w:u w:val="single"/>
        </w:rPr>
        <w:t>working</w:t>
      </w:r>
      <w:r w:rsidRPr="00076104">
        <w:rPr>
          <w:szCs w:val="14"/>
        </w:rPr>
        <w:t xml:space="preserve"> in Pilbara region would be captured (regardless of whether or not they actually reside in Pilbara). </w:t>
      </w:r>
    </w:p>
  </w:footnote>
  <w:footnote w:id="5">
    <w:p w14:paraId="1D3FF210" w14:textId="62BE4504" w:rsidR="00F0548C" w:rsidRPr="00076104" w:rsidRDefault="00F0548C">
      <w:pPr>
        <w:pStyle w:val="FootnoteText"/>
        <w:rPr>
          <w:szCs w:val="14"/>
        </w:rPr>
      </w:pPr>
      <w:r w:rsidRPr="00076104">
        <w:rPr>
          <w:rStyle w:val="FootnoteReference"/>
          <w:szCs w:val="14"/>
        </w:rPr>
        <w:footnoteRef/>
      </w:r>
      <w:r w:rsidRPr="00076104">
        <w:rPr>
          <w:szCs w:val="14"/>
        </w:rPr>
        <w:t xml:space="preserve"> Note, for purposes of calculating shares of workforce, total of 26,449 was used (total workforce minus those workers in ‘Industry of Employment’ categories listed as ‘inadequately described’ and ‘not stated’).</w:t>
      </w:r>
    </w:p>
  </w:footnote>
  <w:footnote w:id="6">
    <w:p w14:paraId="6D00DF5D" w14:textId="7934F4AA" w:rsidR="00F0548C" w:rsidRDefault="00F0548C">
      <w:pPr>
        <w:pStyle w:val="FootnoteText"/>
      </w:pPr>
      <w:r w:rsidRPr="00076104">
        <w:rPr>
          <w:rStyle w:val="FootnoteReference"/>
          <w:szCs w:val="14"/>
        </w:rPr>
        <w:footnoteRef/>
      </w:r>
      <w:r w:rsidRPr="00076104">
        <w:rPr>
          <w:szCs w:val="14"/>
        </w:rPr>
        <w:t xml:space="preserve"> Note, for purposes of calculating shares of workforce, total of 53,592 was used (total workforce minus those workers in ‘Industry of Employment’ categories listed as ‘inadequately described’ and ‘not stated’).</w:t>
      </w:r>
    </w:p>
  </w:footnote>
  <w:footnote w:id="7">
    <w:p w14:paraId="4320EA3A" w14:textId="4D189B90"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1" w:history="1">
        <w:r w:rsidRPr="00CD201B">
          <w:rPr>
            <w:rStyle w:val="Hyperlink"/>
            <w:color w:val="auto"/>
          </w:rPr>
          <w:t>https://research.csiro.au/hyresource/australian-renewable-energy-hub/</w:t>
        </w:r>
      </w:hyperlink>
      <w:r w:rsidRPr="00CD201B">
        <w:rPr>
          <w:color w:val="auto"/>
        </w:rPr>
        <w:t xml:space="preserve"> </w:t>
      </w:r>
    </w:p>
  </w:footnote>
  <w:footnote w:id="8">
    <w:p w14:paraId="1DF03C32" w14:textId="6623C0E8"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2" w:history="1">
        <w:r w:rsidRPr="00CD201B">
          <w:rPr>
            <w:rStyle w:val="Hyperlink"/>
            <w:color w:val="auto"/>
          </w:rPr>
          <w:t>https://www.abc.net.au/news/2023-12-16/south-korean-green-steel-iron-ore-plans-port-hedland/103201750</w:t>
        </w:r>
      </w:hyperlink>
      <w:r w:rsidRPr="00CD201B">
        <w:rPr>
          <w:color w:val="auto"/>
        </w:rPr>
        <w:t xml:space="preserve"> </w:t>
      </w:r>
    </w:p>
  </w:footnote>
  <w:footnote w:id="9">
    <w:p w14:paraId="40BFADBF" w14:textId="7E247E2A"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3" w:history="1">
        <w:r w:rsidRPr="00CD201B">
          <w:rPr>
            <w:rStyle w:val="Hyperlink"/>
            <w:color w:val="auto"/>
          </w:rPr>
          <w:t>https://www.abc.net.au/news/2024-06-28/legacie-suez-ngarluma-pilbara-desalination-plant-balla-balla/104030948</w:t>
        </w:r>
      </w:hyperlink>
      <w:r w:rsidRPr="00CD201B">
        <w:rPr>
          <w:color w:val="auto"/>
        </w:rPr>
        <w:t xml:space="preserve"> </w:t>
      </w:r>
    </w:p>
  </w:footnote>
  <w:footnote w:id="10">
    <w:p w14:paraId="0B3D7A15" w14:textId="276B6CA0"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4" w:history="1">
        <w:r w:rsidRPr="00CD201B">
          <w:rPr>
            <w:rStyle w:val="Hyperlink"/>
            <w:color w:val="auto"/>
          </w:rPr>
          <w:t>https://international.austrade.gov.au/en/news-and-analysis/success-stories/yindjibarndi-people-partner-with-acen-to-bring-clean-energy-to-western-australia</w:t>
        </w:r>
      </w:hyperlink>
      <w:r w:rsidRPr="00CD201B">
        <w:rPr>
          <w:color w:val="auto"/>
        </w:rPr>
        <w:t xml:space="preserve"> </w:t>
      </w:r>
    </w:p>
  </w:footnote>
  <w:footnote w:id="11">
    <w:p w14:paraId="7317A503" w14:textId="7AE1D434"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5" w:history="1">
        <w:r w:rsidRPr="00CD201B">
          <w:rPr>
            <w:rStyle w:val="Hyperlink"/>
            <w:color w:val="auto"/>
          </w:rPr>
          <w:t>https://www.industry.gov.au/publications/resources-and-energy-major-projects-2024</w:t>
        </w:r>
      </w:hyperlink>
      <w:r w:rsidRPr="00CD201B">
        <w:rPr>
          <w:color w:val="auto"/>
        </w:rPr>
        <w:t xml:space="preserve"> </w:t>
      </w:r>
    </w:p>
  </w:footnote>
  <w:footnote w:id="12">
    <w:p w14:paraId="1A79AD39" w14:textId="4F9E343F" w:rsidR="00F0548C" w:rsidRPr="00CD201B" w:rsidRDefault="00F0548C">
      <w:pPr>
        <w:pStyle w:val="FootnoteText"/>
        <w:rPr>
          <w:color w:val="auto"/>
        </w:rPr>
      </w:pPr>
      <w:r w:rsidRPr="00CD201B">
        <w:rPr>
          <w:rStyle w:val="FootnoteReference"/>
          <w:color w:val="auto"/>
        </w:rPr>
        <w:footnoteRef/>
      </w:r>
      <w:r w:rsidRPr="00CD201B">
        <w:rPr>
          <w:color w:val="auto"/>
        </w:rPr>
        <w:t xml:space="preserve"> </w:t>
      </w:r>
      <w:hyperlink r:id="rId6" w:history="1">
        <w:r w:rsidRPr="00CD201B">
          <w:rPr>
            <w:rStyle w:val="Hyperlink"/>
            <w:color w:val="auto"/>
          </w:rPr>
          <w:t>https://reneweconomy.com.au/engineer-named-for-new-transmission-line-from-massive-renewable-hub-to-pilbara-iron-ore-mines/</w:t>
        </w:r>
      </w:hyperlink>
    </w:p>
  </w:footnote>
  <w:footnote w:id="13">
    <w:p w14:paraId="15BC5126" w14:textId="2A9E2D17" w:rsidR="00F0548C" w:rsidRDefault="00F0548C">
      <w:pPr>
        <w:pStyle w:val="FootnoteText"/>
      </w:pPr>
      <w:r w:rsidRPr="00CD201B">
        <w:rPr>
          <w:rStyle w:val="FootnoteReference"/>
          <w:color w:val="auto"/>
        </w:rPr>
        <w:footnoteRef/>
      </w:r>
      <w:r w:rsidRPr="00CD201B">
        <w:rPr>
          <w:color w:val="auto"/>
        </w:rPr>
        <w:t xml:space="preserve"> </w:t>
      </w:r>
      <w:hyperlink r:id="rId7" w:history="1">
        <w:r w:rsidRPr="00CD201B">
          <w:rPr>
            <w:rStyle w:val="Hyperlink"/>
            <w:color w:val="auto"/>
          </w:rPr>
          <w:t>https://www.wa.gov.au/organisation/energy-policy-wa/pilbara-energy-transition-plan</w:t>
        </w:r>
      </w:hyperlink>
      <w:r w:rsidRPr="00CD201B">
        <w:rPr>
          <w:color w:val="auto"/>
        </w:rPr>
        <w:t xml:space="preserve"> </w:t>
      </w:r>
    </w:p>
  </w:footnote>
  <w:footnote w:id="14">
    <w:p w14:paraId="1981FCF4" w14:textId="36D50EE7" w:rsidR="00F0548C" w:rsidRPr="00076104" w:rsidRDefault="00F0548C" w:rsidP="000F2C52">
      <w:pPr>
        <w:pStyle w:val="FootnoteText"/>
        <w:rPr>
          <w:szCs w:val="16"/>
        </w:rPr>
      </w:pPr>
      <w:r w:rsidRPr="00076104">
        <w:rPr>
          <w:rStyle w:val="FootnoteReference"/>
          <w:szCs w:val="16"/>
        </w:rPr>
        <w:footnoteRef/>
      </w:r>
      <w:r w:rsidRPr="00076104">
        <w:rPr>
          <w:szCs w:val="16"/>
        </w:rPr>
        <w:t xml:space="preserve"> Note, the Pilbara region falls within the ‘Western Australia – Outback North &amp; South’ labour market region, where the Regional Labour Market Index (RMLI) is assessed as ‘Below average’. However, the unemployment rate is much higher across this region than it is in Pilbara, meaning using this as a proxy for Pilbara would be misleading.</w:t>
      </w:r>
    </w:p>
  </w:footnote>
  <w:footnote w:id="15">
    <w:p w14:paraId="2AD1D5E3" w14:textId="77777777" w:rsidR="00F0548C" w:rsidRPr="00076104" w:rsidRDefault="00F0548C" w:rsidP="000F2C52">
      <w:pPr>
        <w:pStyle w:val="FootnoteText"/>
        <w:rPr>
          <w:szCs w:val="16"/>
        </w:rPr>
      </w:pPr>
      <w:r w:rsidRPr="00076104">
        <w:rPr>
          <w:rStyle w:val="FootnoteReference"/>
          <w:szCs w:val="16"/>
        </w:rPr>
        <w:footnoteRef/>
      </w:r>
      <w:r w:rsidRPr="00076104">
        <w:rPr>
          <w:szCs w:val="16"/>
        </w:rPr>
        <w:t xml:space="preserve"> Excludes ‘not stated’ and categories are not cumulative</w:t>
      </w:r>
    </w:p>
  </w:footnote>
  <w:footnote w:id="16">
    <w:p w14:paraId="700DFACF" w14:textId="1B44BEE8" w:rsidR="00F0548C" w:rsidRPr="00076104" w:rsidRDefault="00F0548C">
      <w:pPr>
        <w:pStyle w:val="FootnoteText"/>
        <w:rPr>
          <w:szCs w:val="16"/>
        </w:rPr>
      </w:pPr>
      <w:r w:rsidRPr="00076104">
        <w:rPr>
          <w:rStyle w:val="FootnoteReference"/>
          <w:szCs w:val="16"/>
        </w:rPr>
        <w:footnoteRef/>
      </w:r>
      <w:r w:rsidRPr="00076104">
        <w:rPr>
          <w:szCs w:val="16"/>
        </w:rPr>
        <w:t xml:space="preserve"> Share of population</w:t>
      </w:r>
    </w:p>
  </w:footnote>
  <w:footnote w:id="17">
    <w:p w14:paraId="5F741B26" w14:textId="78C554F4" w:rsidR="00F0548C" w:rsidRPr="00076104" w:rsidRDefault="00F0548C">
      <w:pPr>
        <w:pStyle w:val="FootnoteText"/>
        <w:rPr>
          <w:szCs w:val="16"/>
        </w:rPr>
      </w:pPr>
      <w:r w:rsidRPr="00076104">
        <w:rPr>
          <w:rStyle w:val="FootnoteReference"/>
          <w:szCs w:val="16"/>
        </w:rPr>
        <w:footnoteRef/>
      </w:r>
      <w:r w:rsidRPr="00076104">
        <w:rPr>
          <w:szCs w:val="16"/>
        </w:rPr>
        <w:t xml:space="preserve"> Share of population</w:t>
      </w:r>
    </w:p>
  </w:footnote>
  <w:footnote w:id="18">
    <w:p w14:paraId="5E8FA978" w14:textId="732A0F36" w:rsidR="00F0548C" w:rsidRPr="00076104" w:rsidRDefault="00F0548C">
      <w:pPr>
        <w:pStyle w:val="FootnoteText"/>
        <w:rPr>
          <w:szCs w:val="16"/>
        </w:rPr>
      </w:pPr>
      <w:r w:rsidRPr="00076104">
        <w:rPr>
          <w:rStyle w:val="FootnoteReference"/>
          <w:szCs w:val="16"/>
        </w:rPr>
        <w:footnoteRef/>
      </w:r>
      <w:r w:rsidRPr="00076104">
        <w:rPr>
          <w:szCs w:val="16"/>
        </w:rPr>
        <w:t xml:space="preserve"> Share of households where r</w:t>
      </w:r>
      <w:r w:rsidRPr="00076104">
        <w:rPr>
          <w:rFonts w:ascii="Arial" w:eastAsia="Calibri" w:hAnsi="Arial"/>
          <w:color w:val="auto"/>
          <w:szCs w:val="16"/>
        </w:rPr>
        <w:t>epayments are &gt;30% of household income</w:t>
      </w:r>
    </w:p>
  </w:footnote>
  <w:footnote w:id="19">
    <w:p w14:paraId="70BA0DAB" w14:textId="31FEA325" w:rsidR="00F0548C" w:rsidRDefault="00F0548C">
      <w:pPr>
        <w:pStyle w:val="FootnoteText"/>
      </w:pPr>
      <w:r w:rsidRPr="00076104">
        <w:rPr>
          <w:rStyle w:val="FootnoteReference"/>
          <w:szCs w:val="16"/>
        </w:rPr>
        <w:footnoteRef/>
      </w:r>
      <w:r w:rsidRPr="00076104">
        <w:rPr>
          <w:szCs w:val="16"/>
        </w:rPr>
        <w:t xml:space="preserve"> Share of households where r</w:t>
      </w:r>
      <w:r w:rsidRPr="00076104">
        <w:rPr>
          <w:rFonts w:ascii="Arial" w:eastAsia="Calibri" w:hAnsi="Arial"/>
          <w:color w:val="auto"/>
          <w:szCs w:val="16"/>
        </w:rPr>
        <w:t>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76A9A603" w:rsidR="00F0548C" w:rsidRPr="00AC4B47" w:rsidRDefault="00F0548C" w:rsidP="00EB7F4A">
    <w:pPr>
      <w:pStyle w:val="Header"/>
      <w:tabs>
        <w:tab w:val="clear" w:pos="9026"/>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0" behindDoc="0" locked="0" layoutInCell="1" allowOverlap="1" wp14:anchorId="45750977" wp14:editId="10913A58">
              <wp:simplePos x="0" y="0"/>
              <wp:positionH relativeFrom="column">
                <wp:posOffset>4930503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F0548C" w:rsidRDefault="00F0548C" w:rsidP="002D5C2A">
                          <w:pPr>
                            <w:pStyle w:val="Date"/>
                          </w:pPr>
                          <w:r>
                            <w:t>Regional Profile</w:t>
                          </w:r>
                        </w:p>
                        <w:p w14:paraId="3596651C" w14:textId="75C373CA" w:rsidR="00F0548C" w:rsidRDefault="008A7FF4" w:rsidP="002D5C2A">
                          <w:pPr>
                            <w:pStyle w:val="Date"/>
                          </w:pPr>
                          <w:r>
                            <w:t xml:space="preserve">June </w:t>
                          </w:r>
                          <w:r w:rsidR="00F0548C">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88.25pt;margin-top:-30.85pt;width:140.2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" stroked="f">
              <v:textbox style="mso-fit-shape-to-text:t">
                <w:txbxContent>
                  <w:p w14:paraId="484FD195" w14:textId="3DC12432" w:rsidR="00F0548C" w:rsidRDefault="00F0548C" w:rsidP="002D5C2A">
                    <w:pPr>
                      <w:pStyle w:val="Date"/>
                    </w:pPr>
                    <w:r>
                      <w:t>Regional Profile</w:t>
                    </w:r>
                  </w:p>
                  <w:p w14:paraId="3596651C" w14:textId="75C373CA" w:rsidR="00F0548C" w:rsidRDefault="008A7FF4" w:rsidP="002D5C2A">
                    <w:pPr>
                      <w:pStyle w:val="Date"/>
                    </w:pPr>
                    <w:r>
                      <w:t xml:space="preserve">June </w:t>
                    </w:r>
                    <w:r w:rsidR="00F0548C">
                      <w:t>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F0548C" w14:paraId="01D3B5D6" w14:textId="77777777" w:rsidTr="00AF7D6F">
      <w:tc>
        <w:tcPr>
          <w:tcW w:w="5046" w:type="dxa"/>
          <w:vAlign w:val="bottom"/>
        </w:tcPr>
        <w:p w14:paraId="022202DB" w14:textId="5877F866" w:rsidR="00F0548C" w:rsidRPr="0090200C" w:rsidRDefault="00F0548C" w:rsidP="003C3199">
          <w:pPr>
            <w:pStyle w:val="NoSpacing"/>
            <w:rPr>
              <w:b/>
              <w:bCs/>
            </w:rPr>
          </w:pPr>
          <w:r w:rsidRPr="0090200C">
            <w:rPr>
              <w:b/>
              <w:bCs/>
              <w:noProof/>
              <w:lang w:eastAsia="en-AU"/>
            </w:rPr>
            <w:drawing>
              <wp:inline distT="0" distB="0" distL="0" distR="0" wp14:anchorId="41DBA197" wp14:editId="0D814E74">
                <wp:extent cx="2040120" cy="486000"/>
                <wp:effectExtent l="0" t="0" r="0" b="9525"/>
                <wp:docPr id="7"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77777777" w:rsidR="00F0548C" w:rsidRDefault="00F0548C" w:rsidP="00967020">
          <w:pPr>
            <w:pStyle w:val="Date"/>
          </w:pPr>
          <w:r>
            <w:t>Regional Profile</w:t>
          </w:r>
        </w:p>
        <w:p w14:paraId="6DD43A76" w14:textId="5A3B9BFC" w:rsidR="00F0548C" w:rsidRPr="00967020" w:rsidRDefault="008A7FF4" w:rsidP="008A7FF4">
          <w:pPr>
            <w:pStyle w:val="Date"/>
          </w:pPr>
          <w:r>
            <w:t xml:space="preserve">June </w:t>
          </w:r>
          <w:r w:rsidR="00F0548C">
            <w:t>2025</w:t>
          </w:r>
        </w:p>
      </w:tc>
    </w:tr>
    <w:tr w:rsidR="00F0548C" w14:paraId="673FDAB4" w14:textId="77777777" w:rsidTr="00AF7D6F">
      <w:trPr>
        <w:trHeight w:hRule="exact" w:val="348"/>
      </w:trPr>
      <w:tc>
        <w:tcPr>
          <w:tcW w:w="10377" w:type="dxa"/>
          <w:gridSpan w:val="2"/>
          <w:tcMar>
            <w:bottom w:w="142" w:type="dxa"/>
          </w:tcMar>
          <w:vAlign w:val="bottom"/>
        </w:tcPr>
        <w:p w14:paraId="31F38B9D" w14:textId="16CAE35C" w:rsidR="00F0548C" w:rsidRPr="0090200C" w:rsidRDefault="00F0548C" w:rsidP="001A2D9D">
          <w:pPr>
            <w:pStyle w:val="Header"/>
            <w:ind w:right="0"/>
            <w:jc w:val="center"/>
            <w:rPr>
              <w:caps/>
              <w:color w:val="FF0000"/>
              <w:sz w:val="16"/>
              <w:szCs w:val="16"/>
            </w:rPr>
          </w:pPr>
        </w:p>
      </w:tc>
    </w:tr>
  </w:tbl>
  <w:p w14:paraId="30A1BF7F" w14:textId="77777777" w:rsidR="00F0548C" w:rsidRDefault="00F05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A4A0" w14:textId="2F5ADB8C" w:rsidR="00F0548C" w:rsidRPr="00AC4B47" w:rsidRDefault="00F0548C" w:rsidP="00EB7F4A">
    <w:pPr>
      <w:pStyle w:val="Header"/>
      <w:tabs>
        <w:tab w:val="clear" w:pos="9026"/>
        <w:tab w:val="right" w:pos="10065"/>
      </w:tabs>
      <w:ind w:right="57"/>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2" behindDoc="0" locked="0" layoutInCell="1" allowOverlap="1" wp14:anchorId="05FD7947" wp14:editId="71713B57">
              <wp:simplePos x="0" y="0"/>
              <wp:positionH relativeFrom="column">
                <wp:posOffset>7673340</wp:posOffset>
              </wp:positionH>
              <wp:positionV relativeFrom="paragraph">
                <wp:posOffset>-391795</wp:posOffset>
              </wp:positionV>
              <wp:extent cx="1780293"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5E2E845B" w14:textId="77777777" w:rsidR="00F0548C" w:rsidRDefault="00F0548C" w:rsidP="002D5C2A">
                          <w:pPr>
                            <w:pStyle w:val="Date"/>
                          </w:pPr>
                          <w:r>
                            <w:t>Regional Profile</w:t>
                          </w:r>
                        </w:p>
                        <w:p w14:paraId="39988607" w14:textId="496F5C1F" w:rsidR="00F0548C" w:rsidRDefault="008A7FF4" w:rsidP="002D5C2A">
                          <w:pPr>
                            <w:pStyle w:val="Date"/>
                          </w:pPr>
                          <w:r>
                            <w:t>June</w:t>
                          </w:r>
                          <w:r w:rsidR="00F0548C">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FD7947" id="_x0000_t202" coordsize="21600,21600" o:spt="202" path="m,l,21600r21600,l21600,xe">
              <v:stroke joinstyle="miter"/>
              <v:path gradientshapeok="t" o:connecttype="rect"/>
            </v:shapetype>
            <v:shape id="_x0000_s1027" type="#_x0000_t202" style="position:absolute;left:0;text-align:left;margin-left:604.2pt;margin-top:-30.85pt;width:14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fwIgIAACM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" stroked="f">
              <v:textbox style="mso-fit-shape-to-text:t">
                <w:txbxContent>
                  <w:p w14:paraId="5E2E845B" w14:textId="77777777" w:rsidR="00F0548C" w:rsidRDefault="00F0548C" w:rsidP="002D5C2A">
                    <w:pPr>
                      <w:pStyle w:val="Date"/>
                    </w:pPr>
                    <w:r>
                      <w:t>Regional Profile</w:t>
                    </w:r>
                  </w:p>
                  <w:p w14:paraId="39988607" w14:textId="496F5C1F" w:rsidR="00F0548C" w:rsidRDefault="008A7FF4" w:rsidP="002D5C2A">
                    <w:pPr>
                      <w:pStyle w:val="Date"/>
                    </w:pPr>
                    <w:r>
                      <w:t>June</w:t>
                    </w:r>
                    <w:r w:rsidR="00F0548C">
                      <w:t xml:space="preserve">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9624" w14:textId="0C132A1C" w:rsidR="00F0548C" w:rsidRPr="00AC4B47" w:rsidRDefault="00F0548C" w:rsidP="00EB7F4A">
    <w:pPr>
      <w:pStyle w:val="Header"/>
      <w:tabs>
        <w:tab w:val="clear" w:pos="9026"/>
        <w:tab w:val="right" w:pos="10065"/>
      </w:tabs>
      <w:ind w:right="57"/>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1" behindDoc="0" locked="0" layoutInCell="1" allowOverlap="1" wp14:anchorId="4C5B3708" wp14:editId="1FFE7357">
              <wp:simplePos x="0" y="0"/>
              <wp:positionH relativeFrom="column">
                <wp:posOffset>7817485</wp:posOffset>
              </wp:positionH>
              <wp:positionV relativeFrom="paragraph">
                <wp:posOffset>-413567</wp:posOffset>
              </wp:positionV>
              <wp:extent cx="1780293"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6D844F0" w14:textId="77777777" w:rsidR="00F0548C" w:rsidRDefault="00F0548C" w:rsidP="00606F5C">
                          <w:pPr>
                            <w:pStyle w:val="Date"/>
                          </w:pPr>
                          <w:r>
                            <w:t>Regional Profile</w:t>
                          </w:r>
                        </w:p>
                        <w:p w14:paraId="61D9AF0F" w14:textId="4FA70544" w:rsidR="00F0548C" w:rsidRDefault="008A7FF4" w:rsidP="00606F5C">
                          <w:pPr>
                            <w:pStyle w:val="Date"/>
                          </w:pPr>
                          <w:r>
                            <w:t>June</w:t>
                          </w:r>
                          <w:r w:rsidR="00F0548C">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B3708" id="_x0000_t202" coordsize="21600,21600" o:spt="202" path="m,l,21600r21600,l21600,xe">
              <v:stroke joinstyle="miter"/>
              <v:path gradientshapeok="t" o:connecttype="rect"/>
            </v:shapetype>
            <v:shape id="Text Box 9" o:spid="_x0000_s1028" type="#_x0000_t202" style="position:absolute;left:0;text-align:left;margin-left:615.55pt;margin-top:-32.55pt;width:14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" stroked="f">
              <v:textbox style="mso-fit-shape-to-text:t">
                <w:txbxContent>
                  <w:p w14:paraId="76D844F0" w14:textId="77777777" w:rsidR="00F0548C" w:rsidRDefault="00F0548C" w:rsidP="00606F5C">
                    <w:pPr>
                      <w:pStyle w:val="Date"/>
                    </w:pPr>
                    <w:r>
                      <w:t>Regional Profile</w:t>
                    </w:r>
                  </w:p>
                  <w:p w14:paraId="61D9AF0F" w14:textId="4FA70544" w:rsidR="00F0548C" w:rsidRDefault="008A7FF4" w:rsidP="00606F5C">
                    <w:pPr>
                      <w:pStyle w:val="Date"/>
                    </w:pPr>
                    <w:r>
                      <w:t>June</w:t>
                    </w:r>
                    <w:r w:rsidR="00F0548C">
                      <w:t xml:space="preserve"> 2025</w:t>
                    </w:r>
                  </w:p>
                </w:txbxContent>
              </v:textbox>
            </v:shape>
          </w:pict>
        </mc:Fallback>
      </mc:AlternateContent>
    </w:r>
  </w:p>
  <w:p w14:paraId="6A35ECD7" w14:textId="2CC2D86D" w:rsidR="00F0548C" w:rsidRDefault="00F0548C" w:rsidP="00606F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EF8A3" w14:textId="771E9FA3" w:rsidR="00F0548C" w:rsidRPr="00AC4B47" w:rsidRDefault="00F0548C" w:rsidP="00EB7F4A">
    <w:pPr>
      <w:pStyle w:val="Header"/>
      <w:tabs>
        <w:tab w:val="clear" w:pos="9026"/>
        <w:tab w:val="right" w:pos="10065"/>
      </w:tabs>
      <w:ind w:right="-103"/>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4" behindDoc="0" locked="0" layoutInCell="1" allowOverlap="1" wp14:anchorId="489567F8" wp14:editId="556FD7DA">
              <wp:simplePos x="0" y="0"/>
              <wp:positionH relativeFrom="column">
                <wp:posOffset>4724400</wp:posOffset>
              </wp:positionH>
              <wp:positionV relativeFrom="paragraph">
                <wp:posOffset>-391795</wp:posOffset>
              </wp:positionV>
              <wp:extent cx="1780293"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1689B3B6" w14:textId="77777777" w:rsidR="00F0548C" w:rsidRDefault="00F0548C" w:rsidP="002D5C2A">
                          <w:pPr>
                            <w:pStyle w:val="Date"/>
                          </w:pPr>
                          <w:r>
                            <w:t>Regional Profile</w:t>
                          </w:r>
                        </w:p>
                        <w:p w14:paraId="3BC01BB8" w14:textId="29582D76" w:rsidR="00F0548C" w:rsidRDefault="00F0548C" w:rsidP="002D5C2A">
                          <w:pPr>
                            <w:pStyle w:val="Date"/>
                          </w:pPr>
                          <w:r>
                            <w:t>April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567F8" id="_x0000_t202" coordsize="21600,21600" o:spt="202" path="m,l,21600r21600,l21600,xe">
              <v:stroke joinstyle="miter"/>
              <v:path gradientshapeok="t" o:connecttype="rect"/>
            </v:shapetype>
            <v:shape id="Text Box 4" o:spid="_x0000_s1029" type="#_x0000_t202" style="position:absolute;left:0;text-align:left;margin-left:372pt;margin-top:-30.85pt;width:140.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l0IwIAACMEAAAOAAAAZHJzL2Uyb0RvYy54bWysU9uO2yAQfa/Uf0C8N3ayzm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" stroked="f">
              <v:textbox style="mso-fit-shape-to-text:t">
                <w:txbxContent>
                  <w:p w14:paraId="1689B3B6" w14:textId="77777777" w:rsidR="00F0548C" w:rsidRDefault="00F0548C" w:rsidP="002D5C2A">
                    <w:pPr>
                      <w:pStyle w:val="Date"/>
                    </w:pPr>
                    <w:r>
                      <w:t>Regional Profile</w:t>
                    </w:r>
                  </w:p>
                  <w:p w14:paraId="3BC01BB8" w14:textId="29582D76" w:rsidR="00F0548C" w:rsidRDefault="00F0548C" w:rsidP="002D5C2A">
                    <w:pPr>
                      <w:pStyle w:val="Date"/>
                    </w:pPr>
                    <w:r>
                      <w:t>April 2025</w:t>
                    </w:r>
                  </w:p>
                </w:txbxContent>
              </v:textbox>
            </v:shape>
          </w:pict>
        </mc:Fallback>
      </mc:AlternateContent>
    </w:r>
    <w:sdt>
      <w:sdtPr>
        <w:rPr>
          <w:caps/>
          <w:color w:val="FF0000"/>
          <w:sz w:val="16"/>
          <w:szCs w:val="16"/>
        </w:rPr>
        <w:alias w:val="Classification"/>
        <w:tag w:val="Classification"/>
        <w:id w:val="-1238090318"/>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710B" w14:textId="5129DFFF" w:rsidR="00F0548C" w:rsidRPr="00AC4B47" w:rsidRDefault="00F0548C" w:rsidP="00EB7F4A">
    <w:pPr>
      <w:pStyle w:val="Header"/>
      <w:tabs>
        <w:tab w:val="clear" w:pos="9026"/>
        <w:tab w:val="right" w:pos="10065"/>
      </w:tabs>
      <w:ind w:right="-103"/>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3" behindDoc="0" locked="0" layoutInCell="1" allowOverlap="1" wp14:anchorId="1819DE74" wp14:editId="7F9B9875">
              <wp:simplePos x="0" y="0"/>
              <wp:positionH relativeFrom="column">
                <wp:posOffset>4813028</wp:posOffset>
              </wp:positionH>
              <wp:positionV relativeFrom="paragraph">
                <wp:posOffset>-413385</wp:posOffset>
              </wp:positionV>
              <wp:extent cx="1780293"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8A5A180" w14:textId="77777777" w:rsidR="00F0548C" w:rsidRDefault="00F0548C" w:rsidP="00606F5C">
                          <w:pPr>
                            <w:pStyle w:val="Date"/>
                          </w:pPr>
                          <w:r>
                            <w:t>Regional Profile</w:t>
                          </w:r>
                        </w:p>
                        <w:p w14:paraId="45318411" w14:textId="09E7A633" w:rsidR="00F0548C" w:rsidRDefault="008A7FF4" w:rsidP="00606F5C">
                          <w:pPr>
                            <w:pStyle w:val="Date"/>
                          </w:pPr>
                          <w:r>
                            <w:t>June</w:t>
                          </w:r>
                          <w:r w:rsidR="00F0548C">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9DE74" id="_x0000_t202" coordsize="21600,21600" o:spt="202" path="m,l,21600r21600,l21600,xe">
              <v:stroke joinstyle="miter"/>
              <v:path gradientshapeok="t" o:connecttype="rect"/>
            </v:shapetype>
            <v:shape id="Text Box 10" o:spid="_x0000_s1030" type="#_x0000_t202" style="position:absolute;left:0;text-align:left;margin-left:379pt;margin-top:-32.55pt;width:140.2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" stroked="f">
              <v:textbox style="mso-fit-shape-to-text:t">
                <w:txbxContent>
                  <w:p w14:paraId="38A5A180" w14:textId="77777777" w:rsidR="00F0548C" w:rsidRDefault="00F0548C" w:rsidP="00606F5C">
                    <w:pPr>
                      <w:pStyle w:val="Date"/>
                    </w:pPr>
                    <w:r>
                      <w:t>Regional Profile</w:t>
                    </w:r>
                  </w:p>
                  <w:p w14:paraId="45318411" w14:textId="09E7A633" w:rsidR="00F0548C" w:rsidRDefault="008A7FF4" w:rsidP="00606F5C">
                    <w:pPr>
                      <w:pStyle w:val="Date"/>
                    </w:pPr>
                    <w:r>
                      <w:t>June</w:t>
                    </w:r>
                    <w:r w:rsidR="00F0548C">
                      <w:t xml:space="preserve"> 2025</w:t>
                    </w:r>
                  </w:p>
                </w:txbxContent>
              </v:textbox>
            </v:shape>
          </w:pict>
        </mc:Fallback>
      </mc:AlternateContent>
    </w:r>
  </w:p>
  <w:p w14:paraId="22F47ADB" w14:textId="77777777" w:rsidR="00F0548C" w:rsidRDefault="00F0548C" w:rsidP="0060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7F1E0F90"/>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6B30F9F"/>
    <w:multiLevelType w:val="hybridMultilevel"/>
    <w:tmpl w:val="010A5D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20"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9"/>
  </w:num>
  <w:num w:numId="8">
    <w:abstractNumId w:val="7"/>
  </w:num>
  <w:num w:numId="9">
    <w:abstractNumId w:val="19"/>
  </w:num>
  <w:num w:numId="10">
    <w:abstractNumId w:val="6"/>
  </w:num>
  <w:num w:numId="11">
    <w:abstractNumId w:val="19"/>
  </w:num>
  <w:num w:numId="12">
    <w:abstractNumId w:val="5"/>
  </w:num>
  <w:num w:numId="13">
    <w:abstractNumId w:val="19"/>
  </w:num>
  <w:num w:numId="14">
    <w:abstractNumId w:val="4"/>
  </w:num>
  <w:num w:numId="15">
    <w:abstractNumId w:val="19"/>
  </w:num>
  <w:num w:numId="16">
    <w:abstractNumId w:val="17"/>
  </w:num>
  <w:num w:numId="17">
    <w:abstractNumId w:val="3"/>
  </w:num>
  <w:num w:numId="18">
    <w:abstractNumId w:val="17"/>
  </w:num>
  <w:num w:numId="19">
    <w:abstractNumId w:val="2"/>
  </w:num>
  <w:num w:numId="20">
    <w:abstractNumId w:val="17"/>
  </w:num>
  <w:num w:numId="21">
    <w:abstractNumId w:val="1"/>
  </w:num>
  <w:num w:numId="22">
    <w:abstractNumId w:val="17"/>
  </w:num>
  <w:num w:numId="23">
    <w:abstractNumId w:val="0"/>
  </w:num>
  <w:num w:numId="24">
    <w:abstractNumId w:val="17"/>
  </w:num>
  <w:num w:numId="25">
    <w:abstractNumId w:val="12"/>
  </w:num>
  <w:num w:numId="26">
    <w:abstractNumId w:val="11"/>
  </w:num>
  <w:num w:numId="27">
    <w:abstractNumId w:val="18"/>
  </w:num>
  <w:num w:numId="28">
    <w:abstractNumId w:val="19"/>
  </w:num>
  <w:num w:numId="29">
    <w:abstractNumId w:val="19"/>
  </w:num>
  <w:num w:numId="30">
    <w:abstractNumId w:val="19"/>
  </w:num>
  <w:num w:numId="31">
    <w:abstractNumId w:val="19"/>
  </w:num>
  <w:num w:numId="32">
    <w:abstractNumId w:val="19"/>
  </w:num>
  <w:num w:numId="33">
    <w:abstractNumId w:val="16"/>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7"/>
  </w:num>
  <w:num w:numId="39">
    <w:abstractNumId w:val="19"/>
  </w:num>
  <w:num w:numId="40">
    <w:abstractNumId w:val="14"/>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5"/>
  </w:num>
  <w:num w:numId="46">
    <w:abstractNumId w:val="1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34E"/>
    <w:rsid w:val="00012ADA"/>
    <w:rsid w:val="000136A5"/>
    <w:rsid w:val="00013E33"/>
    <w:rsid w:val="00015555"/>
    <w:rsid w:val="0001627D"/>
    <w:rsid w:val="000164A5"/>
    <w:rsid w:val="00020CF3"/>
    <w:rsid w:val="00021B1B"/>
    <w:rsid w:val="0002234B"/>
    <w:rsid w:val="00024813"/>
    <w:rsid w:val="00032074"/>
    <w:rsid w:val="00032388"/>
    <w:rsid w:val="00033439"/>
    <w:rsid w:val="00034043"/>
    <w:rsid w:val="000369EA"/>
    <w:rsid w:val="00036FE5"/>
    <w:rsid w:val="00037DE5"/>
    <w:rsid w:val="00041055"/>
    <w:rsid w:val="000423B0"/>
    <w:rsid w:val="00050103"/>
    <w:rsid w:val="00056BC0"/>
    <w:rsid w:val="000612B5"/>
    <w:rsid w:val="00061B61"/>
    <w:rsid w:val="000635BC"/>
    <w:rsid w:val="000658B5"/>
    <w:rsid w:val="00065E84"/>
    <w:rsid w:val="00065F7E"/>
    <w:rsid w:val="0007362D"/>
    <w:rsid w:val="000760F4"/>
    <w:rsid w:val="00076104"/>
    <w:rsid w:val="00080037"/>
    <w:rsid w:val="00083A58"/>
    <w:rsid w:val="00083FD2"/>
    <w:rsid w:val="0008584C"/>
    <w:rsid w:val="000872A3"/>
    <w:rsid w:val="00090CD6"/>
    <w:rsid w:val="0009182D"/>
    <w:rsid w:val="00091A80"/>
    <w:rsid w:val="00096866"/>
    <w:rsid w:val="000A1273"/>
    <w:rsid w:val="000A1738"/>
    <w:rsid w:val="000A1D71"/>
    <w:rsid w:val="000A1EF9"/>
    <w:rsid w:val="000A2E7B"/>
    <w:rsid w:val="000A336E"/>
    <w:rsid w:val="000A4DA7"/>
    <w:rsid w:val="000A5B5A"/>
    <w:rsid w:val="000A66C9"/>
    <w:rsid w:val="000B3336"/>
    <w:rsid w:val="000B40C2"/>
    <w:rsid w:val="000B5598"/>
    <w:rsid w:val="000B5729"/>
    <w:rsid w:val="000C2A9C"/>
    <w:rsid w:val="000C4291"/>
    <w:rsid w:val="000C5879"/>
    <w:rsid w:val="000C6815"/>
    <w:rsid w:val="000D138A"/>
    <w:rsid w:val="000D19FF"/>
    <w:rsid w:val="000D22A8"/>
    <w:rsid w:val="000D793D"/>
    <w:rsid w:val="000D7D92"/>
    <w:rsid w:val="000D7F92"/>
    <w:rsid w:val="000E552A"/>
    <w:rsid w:val="000E76FA"/>
    <w:rsid w:val="000F120B"/>
    <w:rsid w:val="000F173E"/>
    <w:rsid w:val="000F2461"/>
    <w:rsid w:val="000F2C52"/>
    <w:rsid w:val="000F2EDC"/>
    <w:rsid w:val="000F47A6"/>
    <w:rsid w:val="000F5A29"/>
    <w:rsid w:val="000F5CB5"/>
    <w:rsid w:val="000F6463"/>
    <w:rsid w:val="000F6579"/>
    <w:rsid w:val="000F6B20"/>
    <w:rsid w:val="000F7990"/>
    <w:rsid w:val="00100584"/>
    <w:rsid w:val="001010A9"/>
    <w:rsid w:val="001051FD"/>
    <w:rsid w:val="0010640F"/>
    <w:rsid w:val="00106F60"/>
    <w:rsid w:val="0011220B"/>
    <w:rsid w:val="00113EA9"/>
    <w:rsid w:val="001141D0"/>
    <w:rsid w:val="00115801"/>
    <w:rsid w:val="001175CB"/>
    <w:rsid w:val="00117894"/>
    <w:rsid w:val="001178D7"/>
    <w:rsid w:val="0012062F"/>
    <w:rsid w:val="00120E3D"/>
    <w:rsid w:val="00122F8D"/>
    <w:rsid w:val="001239E7"/>
    <w:rsid w:val="001279BB"/>
    <w:rsid w:val="00127EB1"/>
    <w:rsid w:val="00133783"/>
    <w:rsid w:val="001338BA"/>
    <w:rsid w:val="00135317"/>
    <w:rsid w:val="001368BE"/>
    <w:rsid w:val="00136B50"/>
    <w:rsid w:val="00141077"/>
    <w:rsid w:val="001425A7"/>
    <w:rsid w:val="001432FE"/>
    <w:rsid w:val="00144282"/>
    <w:rsid w:val="00152AC1"/>
    <w:rsid w:val="00153AEF"/>
    <w:rsid w:val="001547CB"/>
    <w:rsid w:val="00154C1A"/>
    <w:rsid w:val="00154EF5"/>
    <w:rsid w:val="00156042"/>
    <w:rsid w:val="001567DD"/>
    <w:rsid w:val="00157AB6"/>
    <w:rsid w:val="00157CE7"/>
    <w:rsid w:val="001714D3"/>
    <w:rsid w:val="00174708"/>
    <w:rsid w:val="00182D27"/>
    <w:rsid w:val="00187C93"/>
    <w:rsid w:val="00187F22"/>
    <w:rsid w:val="00191178"/>
    <w:rsid w:val="00191513"/>
    <w:rsid w:val="00191CC2"/>
    <w:rsid w:val="00192329"/>
    <w:rsid w:val="00193699"/>
    <w:rsid w:val="00197290"/>
    <w:rsid w:val="0019759D"/>
    <w:rsid w:val="00197E66"/>
    <w:rsid w:val="001A03FE"/>
    <w:rsid w:val="001A0E88"/>
    <w:rsid w:val="001A2D9D"/>
    <w:rsid w:val="001A41EB"/>
    <w:rsid w:val="001A5727"/>
    <w:rsid w:val="001A7D74"/>
    <w:rsid w:val="001B3928"/>
    <w:rsid w:val="001B58C3"/>
    <w:rsid w:val="001B709F"/>
    <w:rsid w:val="001B7FA1"/>
    <w:rsid w:val="001C28D3"/>
    <w:rsid w:val="001C3FD0"/>
    <w:rsid w:val="001C48D8"/>
    <w:rsid w:val="001C4B8A"/>
    <w:rsid w:val="001C5149"/>
    <w:rsid w:val="001C52C2"/>
    <w:rsid w:val="001C6BB6"/>
    <w:rsid w:val="001D0AFC"/>
    <w:rsid w:val="001D1EF4"/>
    <w:rsid w:val="001D2019"/>
    <w:rsid w:val="001D3383"/>
    <w:rsid w:val="001D7528"/>
    <w:rsid w:val="001D76E4"/>
    <w:rsid w:val="001E3A54"/>
    <w:rsid w:val="001E41E5"/>
    <w:rsid w:val="001E49C9"/>
    <w:rsid w:val="001E5108"/>
    <w:rsid w:val="001E5F8E"/>
    <w:rsid w:val="001F1430"/>
    <w:rsid w:val="001F25C8"/>
    <w:rsid w:val="001F35B5"/>
    <w:rsid w:val="001F3C12"/>
    <w:rsid w:val="001F40EE"/>
    <w:rsid w:val="00202C71"/>
    <w:rsid w:val="00202F7F"/>
    <w:rsid w:val="002076D7"/>
    <w:rsid w:val="00207CBE"/>
    <w:rsid w:val="00210409"/>
    <w:rsid w:val="00210E8D"/>
    <w:rsid w:val="00217D19"/>
    <w:rsid w:val="0022009C"/>
    <w:rsid w:val="00223A3E"/>
    <w:rsid w:val="00226249"/>
    <w:rsid w:val="002265B3"/>
    <w:rsid w:val="00227152"/>
    <w:rsid w:val="002320CE"/>
    <w:rsid w:val="00233385"/>
    <w:rsid w:val="002333C5"/>
    <w:rsid w:val="00242034"/>
    <w:rsid w:val="002422FD"/>
    <w:rsid w:val="00243350"/>
    <w:rsid w:val="00243981"/>
    <w:rsid w:val="00244887"/>
    <w:rsid w:val="00244E46"/>
    <w:rsid w:val="00253E2B"/>
    <w:rsid w:val="002574B2"/>
    <w:rsid w:val="00257A55"/>
    <w:rsid w:val="002603C4"/>
    <w:rsid w:val="00262769"/>
    <w:rsid w:val="002632B7"/>
    <w:rsid w:val="00264464"/>
    <w:rsid w:val="00264F4D"/>
    <w:rsid w:val="00272AAC"/>
    <w:rsid w:val="00274521"/>
    <w:rsid w:val="00275504"/>
    <w:rsid w:val="002776FA"/>
    <w:rsid w:val="0028070D"/>
    <w:rsid w:val="00282996"/>
    <w:rsid w:val="002871D8"/>
    <w:rsid w:val="00291082"/>
    <w:rsid w:val="00295234"/>
    <w:rsid w:val="00296ADC"/>
    <w:rsid w:val="00297CB5"/>
    <w:rsid w:val="002A02B1"/>
    <w:rsid w:val="002A1211"/>
    <w:rsid w:val="002A12DA"/>
    <w:rsid w:val="002A1929"/>
    <w:rsid w:val="002A521B"/>
    <w:rsid w:val="002A6019"/>
    <w:rsid w:val="002A66E5"/>
    <w:rsid w:val="002B1417"/>
    <w:rsid w:val="002B161A"/>
    <w:rsid w:val="002B16A7"/>
    <w:rsid w:val="002C0BE4"/>
    <w:rsid w:val="002C1E4B"/>
    <w:rsid w:val="002C2769"/>
    <w:rsid w:val="002C2E1B"/>
    <w:rsid w:val="002C3AFC"/>
    <w:rsid w:val="002C7B9D"/>
    <w:rsid w:val="002D0004"/>
    <w:rsid w:val="002D1D72"/>
    <w:rsid w:val="002D3E24"/>
    <w:rsid w:val="002D521E"/>
    <w:rsid w:val="002D5C2A"/>
    <w:rsid w:val="002D62CE"/>
    <w:rsid w:val="002D67D3"/>
    <w:rsid w:val="002D73F7"/>
    <w:rsid w:val="002D7462"/>
    <w:rsid w:val="002E038B"/>
    <w:rsid w:val="002E1998"/>
    <w:rsid w:val="002E2CB1"/>
    <w:rsid w:val="002E2F01"/>
    <w:rsid w:val="002E41A9"/>
    <w:rsid w:val="002E6151"/>
    <w:rsid w:val="002E6D7C"/>
    <w:rsid w:val="002F0E89"/>
    <w:rsid w:val="002F208B"/>
    <w:rsid w:val="002F2993"/>
    <w:rsid w:val="002F52F7"/>
    <w:rsid w:val="002F6F32"/>
    <w:rsid w:val="003004FA"/>
    <w:rsid w:val="0030669E"/>
    <w:rsid w:val="00307982"/>
    <w:rsid w:val="00320667"/>
    <w:rsid w:val="00320687"/>
    <w:rsid w:val="003233EA"/>
    <w:rsid w:val="0032644B"/>
    <w:rsid w:val="003300BD"/>
    <w:rsid w:val="00337255"/>
    <w:rsid w:val="00337769"/>
    <w:rsid w:val="0033785B"/>
    <w:rsid w:val="00337C51"/>
    <w:rsid w:val="0034210B"/>
    <w:rsid w:val="00342B0C"/>
    <w:rsid w:val="00343C87"/>
    <w:rsid w:val="003450AC"/>
    <w:rsid w:val="00345749"/>
    <w:rsid w:val="00351CED"/>
    <w:rsid w:val="0035330E"/>
    <w:rsid w:val="00353DC5"/>
    <w:rsid w:val="003550F0"/>
    <w:rsid w:val="003571C2"/>
    <w:rsid w:val="0036434E"/>
    <w:rsid w:val="00364607"/>
    <w:rsid w:val="00380AA5"/>
    <w:rsid w:val="0038259F"/>
    <w:rsid w:val="003845DF"/>
    <w:rsid w:val="00387AAC"/>
    <w:rsid w:val="00397A3B"/>
    <w:rsid w:val="003A0533"/>
    <w:rsid w:val="003A52C7"/>
    <w:rsid w:val="003A5F1D"/>
    <w:rsid w:val="003A67D8"/>
    <w:rsid w:val="003A68CB"/>
    <w:rsid w:val="003B3D1A"/>
    <w:rsid w:val="003B551F"/>
    <w:rsid w:val="003B5C68"/>
    <w:rsid w:val="003C1731"/>
    <w:rsid w:val="003C17BB"/>
    <w:rsid w:val="003C224C"/>
    <w:rsid w:val="003C27E2"/>
    <w:rsid w:val="003C3199"/>
    <w:rsid w:val="003C3CC4"/>
    <w:rsid w:val="003C469B"/>
    <w:rsid w:val="003D17FB"/>
    <w:rsid w:val="003D1BE5"/>
    <w:rsid w:val="003D2652"/>
    <w:rsid w:val="003D5D9E"/>
    <w:rsid w:val="003D60F9"/>
    <w:rsid w:val="003D70C7"/>
    <w:rsid w:val="003E0987"/>
    <w:rsid w:val="003E0F3F"/>
    <w:rsid w:val="003E1AC6"/>
    <w:rsid w:val="003E37B6"/>
    <w:rsid w:val="003E4D00"/>
    <w:rsid w:val="003E58F7"/>
    <w:rsid w:val="003E5E2C"/>
    <w:rsid w:val="003E7795"/>
    <w:rsid w:val="003F0176"/>
    <w:rsid w:val="003F0791"/>
    <w:rsid w:val="003F333F"/>
    <w:rsid w:val="003F4678"/>
    <w:rsid w:val="003F7D22"/>
    <w:rsid w:val="004003DB"/>
    <w:rsid w:val="00401788"/>
    <w:rsid w:val="00407E7F"/>
    <w:rsid w:val="00411636"/>
    <w:rsid w:val="00411B7D"/>
    <w:rsid w:val="00416267"/>
    <w:rsid w:val="004223ED"/>
    <w:rsid w:val="00424406"/>
    <w:rsid w:val="00424E38"/>
    <w:rsid w:val="00425C5C"/>
    <w:rsid w:val="004265BE"/>
    <w:rsid w:val="00430C97"/>
    <w:rsid w:val="00431975"/>
    <w:rsid w:val="00433093"/>
    <w:rsid w:val="004339D6"/>
    <w:rsid w:val="00441CD7"/>
    <w:rsid w:val="0044217F"/>
    <w:rsid w:val="00447F86"/>
    <w:rsid w:val="00450AEF"/>
    <w:rsid w:val="0045454F"/>
    <w:rsid w:val="004624F7"/>
    <w:rsid w:val="00462C1E"/>
    <w:rsid w:val="004637F7"/>
    <w:rsid w:val="004642D9"/>
    <w:rsid w:val="00464F82"/>
    <w:rsid w:val="004656CE"/>
    <w:rsid w:val="00467B74"/>
    <w:rsid w:val="00467CE7"/>
    <w:rsid w:val="0047130C"/>
    <w:rsid w:val="00495969"/>
    <w:rsid w:val="00496642"/>
    <w:rsid w:val="00496AED"/>
    <w:rsid w:val="00497959"/>
    <w:rsid w:val="004A0ED4"/>
    <w:rsid w:val="004A44C8"/>
    <w:rsid w:val="004A58E5"/>
    <w:rsid w:val="004A6A7C"/>
    <w:rsid w:val="004A7DA8"/>
    <w:rsid w:val="004B38F6"/>
    <w:rsid w:val="004C26DA"/>
    <w:rsid w:val="004C2D38"/>
    <w:rsid w:val="004C2DEE"/>
    <w:rsid w:val="004C6084"/>
    <w:rsid w:val="004D0DC8"/>
    <w:rsid w:val="004D3380"/>
    <w:rsid w:val="004D5A40"/>
    <w:rsid w:val="004D7430"/>
    <w:rsid w:val="004E1C21"/>
    <w:rsid w:val="004E2765"/>
    <w:rsid w:val="004E38D4"/>
    <w:rsid w:val="004E5EEB"/>
    <w:rsid w:val="004E644B"/>
    <w:rsid w:val="004F16FA"/>
    <w:rsid w:val="004F5063"/>
    <w:rsid w:val="004F57DB"/>
    <w:rsid w:val="0050237A"/>
    <w:rsid w:val="00504AE4"/>
    <w:rsid w:val="0050706D"/>
    <w:rsid w:val="00507DED"/>
    <w:rsid w:val="00510A99"/>
    <w:rsid w:val="00512BE7"/>
    <w:rsid w:val="005138A5"/>
    <w:rsid w:val="00515EE4"/>
    <w:rsid w:val="00520281"/>
    <w:rsid w:val="00521C5A"/>
    <w:rsid w:val="00521CCB"/>
    <w:rsid w:val="005234AB"/>
    <w:rsid w:val="005266C3"/>
    <w:rsid w:val="00527D0A"/>
    <w:rsid w:val="00530C13"/>
    <w:rsid w:val="005316C5"/>
    <w:rsid w:val="00532D47"/>
    <w:rsid w:val="00537ECB"/>
    <w:rsid w:val="005410C1"/>
    <w:rsid w:val="005520BC"/>
    <w:rsid w:val="00552F86"/>
    <w:rsid w:val="005559C1"/>
    <w:rsid w:val="005620EC"/>
    <w:rsid w:val="00562DF0"/>
    <w:rsid w:val="005634B4"/>
    <w:rsid w:val="0056463F"/>
    <w:rsid w:val="005646CD"/>
    <w:rsid w:val="0056489B"/>
    <w:rsid w:val="00565645"/>
    <w:rsid w:val="005663CC"/>
    <w:rsid w:val="005679A0"/>
    <w:rsid w:val="00570151"/>
    <w:rsid w:val="00581EDF"/>
    <w:rsid w:val="00582037"/>
    <w:rsid w:val="00584EA0"/>
    <w:rsid w:val="00585314"/>
    <w:rsid w:val="00585DCF"/>
    <w:rsid w:val="00586756"/>
    <w:rsid w:val="005915AE"/>
    <w:rsid w:val="0059331F"/>
    <w:rsid w:val="00593C4E"/>
    <w:rsid w:val="005943E4"/>
    <w:rsid w:val="00594996"/>
    <w:rsid w:val="00595909"/>
    <w:rsid w:val="005A22A5"/>
    <w:rsid w:val="005A647D"/>
    <w:rsid w:val="005B0B95"/>
    <w:rsid w:val="005B158F"/>
    <w:rsid w:val="005B1BD1"/>
    <w:rsid w:val="005B3A1A"/>
    <w:rsid w:val="005B5231"/>
    <w:rsid w:val="005B5303"/>
    <w:rsid w:val="005B5427"/>
    <w:rsid w:val="005C317B"/>
    <w:rsid w:val="005C3BCC"/>
    <w:rsid w:val="005C3C53"/>
    <w:rsid w:val="005C3D26"/>
    <w:rsid w:val="005C76E3"/>
    <w:rsid w:val="005D2BFD"/>
    <w:rsid w:val="005D32BE"/>
    <w:rsid w:val="005D3CEE"/>
    <w:rsid w:val="005D56C5"/>
    <w:rsid w:val="005D65FE"/>
    <w:rsid w:val="005E1A28"/>
    <w:rsid w:val="005E3870"/>
    <w:rsid w:val="005E3C4D"/>
    <w:rsid w:val="005E3E4E"/>
    <w:rsid w:val="005F0278"/>
    <w:rsid w:val="005F08D9"/>
    <w:rsid w:val="005F4740"/>
    <w:rsid w:val="005F59AA"/>
    <w:rsid w:val="005F68AB"/>
    <w:rsid w:val="0060327D"/>
    <w:rsid w:val="00603D3A"/>
    <w:rsid w:val="00606F5C"/>
    <w:rsid w:val="0060777F"/>
    <w:rsid w:val="00607D8E"/>
    <w:rsid w:val="00610149"/>
    <w:rsid w:val="00610E79"/>
    <w:rsid w:val="006113EA"/>
    <w:rsid w:val="0061259C"/>
    <w:rsid w:val="00614332"/>
    <w:rsid w:val="0061492F"/>
    <w:rsid w:val="00616063"/>
    <w:rsid w:val="00616A8F"/>
    <w:rsid w:val="0062006A"/>
    <w:rsid w:val="00621F7A"/>
    <w:rsid w:val="00622A8D"/>
    <w:rsid w:val="0062348C"/>
    <w:rsid w:val="006330DA"/>
    <w:rsid w:val="006367D6"/>
    <w:rsid w:val="00636C34"/>
    <w:rsid w:val="00640006"/>
    <w:rsid w:val="0064041E"/>
    <w:rsid w:val="00640B02"/>
    <w:rsid w:val="00641D6E"/>
    <w:rsid w:val="006458A1"/>
    <w:rsid w:val="0064638E"/>
    <w:rsid w:val="0064729F"/>
    <w:rsid w:val="00650F6C"/>
    <w:rsid w:val="00656D2E"/>
    <w:rsid w:val="0065754D"/>
    <w:rsid w:val="00662B82"/>
    <w:rsid w:val="00663A07"/>
    <w:rsid w:val="00663EB2"/>
    <w:rsid w:val="00664625"/>
    <w:rsid w:val="006666F0"/>
    <w:rsid w:val="00667B36"/>
    <w:rsid w:val="00675FC2"/>
    <w:rsid w:val="006761D1"/>
    <w:rsid w:val="00680B74"/>
    <w:rsid w:val="00681733"/>
    <w:rsid w:val="006818CB"/>
    <w:rsid w:val="00686747"/>
    <w:rsid w:val="00687FC3"/>
    <w:rsid w:val="006909B3"/>
    <w:rsid w:val="00691B1E"/>
    <w:rsid w:val="00693793"/>
    <w:rsid w:val="00693A71"/>
    <w:rsid w:val="0069756D"/>
    <w:rsid w:val="006A0D5B"/>
    <w:rsid w:val="006A2202"/>
    <w:rsid w:val="006A261D"/>
    <w:rsid w:val="006A35DD"/>
    <w:rsid w:val="006A3CDA"/>
    <w:rsid w:val="006A3D01"/>
    <w:rsid w:val="006A62B8"/>
    <w:rsid w:val="006A7FC2"/>
    <w:rsid w:val="006B0C33"/>
    <w:rsid w:val="006B3A4B"/>
    <w:rsid w:val="006B6CB3"/>
    <w:rsid w:val="006B764F"/>
    <w:rsid w:val="006C1340"/>
    <w:rsid w:val="006C1E76"/>
    <w:rsid w:val="006C2813"/>
    <w:rsid w:val="006C2EEC"/>
    <w:rsid w:val="006C3EE5"/>
    <w:rsid w:val="006C3F7E"/>
    <w:rsid w:val="006C4497"/>
    <w:rsid w:val="006C4D02"/>
    <w:rsid w:val="006C5560"/>
    <w:rsid w:val="006C5BC4"/>
    <w:rsid w:val="006C643E"/>
    <w:rsid w:val="006D118B"/>
    <w:rsid w:val="006D2526"/>
    <w:rsid w:val="006D4425"/>
    <w:rsid w:val="006D6392"/>
    <w:rsid w:val="006D64D9"/>
    <w:rsid w:val="006E0022"/>
    <w:rsid w:val="006E281A"/>
    <w:rsid w:val="006E546F"/>
    <w:rsid w:val="006E5981"/>
    <w:rsid w:val="006E5B2C"/>
    <w:rsid w:val="006E777C"/>
    <w:rsid w:val="006E7EA8"/>
    <w:rsid w:val="006F0D69"/>
    <w:rsid w:val="006F169C"/>
    <w:rsid w:val="006F297E"/>
    <w:rsid w:val="006F5C6F"/>
    <w:rsid w:val="006F7CB3"/>
    <w:rsid w:val="00700F3F"/>
    <w:rsid w:val="007023B2"/>
    <w:rsid w:val="007034D7"/>
    <w:rsid w:val="0070784B"/>
    <w:rsid w:val="00707B0F"/>
    <w:rsid w:val="00710738"/>
    <w:rsid w:val="00711370"/>
    <w:rsid w:val="00716958"/>
    <w:rsid w:val="00724799"/>
    <w:rsid w:val="00724D36"/>
    <w:rsid w:val="00732F33"/>
    <w:rsid w:val="00735DEA"/>
    <w:rsid w:val="0073698E"/>
    <w:rsid w:val="007369FD"/>
    <w:rsid w:val="00740F95"/>
    <w:rsid w:val="00742A2A"/>
    <w:rsid w:val="00742D15"/>
    <w:rsid w:val="00743223"/>
    <w:rsid w:val="00743F2B"/>
    <w:rsid w:val="007454B9"/>
    <w:rsid w:val="00750D19"/>
    <w:rsid w:val="00751630"/>
    <w:rsid w:val="00751B97"/>
    <w:rsid w:val="0075267E"/>
    <w:rsid w:val="007531C4"/>
    <w:rsid w:val="00754945"/>
    <w:rsid w:val="007577DB"/>
    <w:rsid w:val="00760E66"/>
    <w:rsid w:val="00763211"/>
    <w:rsid w:val="007641A7"/>
    <w:rsid w:val="0076540B"/>
    <w:rsid w:val="00766D1B"/>
    <w:rsid w:val="00772BCA"/>
    <w:rsid w:val="00774F50"/>
    <w:rsid w:val="0077668B"/>
    <w:rsid w:val="007776CE"/>
    <w:rsid w:val="00780046"/>
    <w:rsid w:val="00780A83"/>
    <w:rsid w:val="007819DD"/>
    <w:rsid w:val="00781D4D"/>
    <w:rsid w:val="00781EDC"/>
    <w:rsid w:val="00784246"/>
    <w:rsid w:val="0079165E"/>
    <w:rsid w:val="007A049D"/>
    <w:rsid w:val="007A24DF"/>
    <w:rsid w:val="007A381A"/>
    <w:rsid w:val="007A624E"/>
    <w:rsid w:val="007A63DD"/>
    <w:rsid w:val="007B08C7"/>
    <w:rsid w:val="007B1C99"/>
    <w:rsid w:val="007B3904"/>
    <w:rsid w:val="007B5FB6"/>
    <w:rsid w:val="007B730B"/>
    <w:rsid w:val="007C0D01"/>
    <w:rsid w:val="007C24C0"/>
    <w:rsid w:val="007C5286"/>
    <w:rsid w:val="007C62D8"/>
    <w:rsid w:val="007C68A4"/>
    <w:rsid w:val="007D010D"/>
    <w:rsid w:val="007D01F6"/>
    <w:rsid w:val="007D0359"/>
    <w:rsid w:val="007D1CC1"/>
    <w:rsid w:val="007D1D31"/>
    <w:rsid w:val="007D3EBA"/>
    <w:rsid w:val="007D78FB"/>
    <w:rsid w:val="007D7B12"/>
    <w:rsid w:val="007D7D81"/>
    <w:rsid w:val="007E6D96"/>
    <w:rsid w:val="007F6088"/>
    <w:rsid w:val="007F7683"/>
    <w:rsid w:val="007F7F9B"/>
    <w:rsid w:val="00800F49"/>
    <w:rsid w:val="00801710"/>
    <w:rsid w:val="00802574"/>
    <w:rsid w:val="00803042"/>
    <w:rsid w:val="008043C0"/>
    <w:rsid w:val="008044C2"/>
    <w:rsid w:val="00806A1D"/>
    <w:rsid w:val="0080756E"/>
    <w:rsid w:val="00807B89"/>
    <w:rsid w:val="008106C1"/>
    <w:rsid w:val="00810F2C"/>
    <w:rsid w:val="008112B6"/>
    <w:rsid w:val="00813D71"/>
    <w:rsid w:val="00814EB6"/>
    <w:rsid w:val="00814EEE"/>
    <w:rsid w:val="00815B59"/>
    <w:rsid w:val="00817BCA"/>
    <w:rsid w:val="00823B41"/>
    <w:rsid w:val="00825F78"/>
    <w:rsid w:val="00826D89"/>
    <w:rsid w:val="0082700C"/>
    <w:rsid w:val="00831855"/>
    <w:rsid w:val="008327AB"/>
    <w:rsid w:val="00834459"/>
    <w:rsid w:val="00834C59"/>
    <w:rsid w:val="00835736"/>
    <w:rsid w:val="00835D56"/>
    <w:rsid w:val="0084148D"/>
    <w:rsid w:val="00841662"/>
    <w:rsid w:val="008520E2"/>
    <w:rsid w:val="00852CA5"/>
    <w:rsid w:val="00853537"/>
    <w:rsid w:val="008603FF"/>
    <w:rsid w:val="0086137B"/>
    <w:rsid w:val="00862D9B"/>
    <w:rsid w:val="0086323A"/>
    <w:rsid w:val="00864F9E"/>
    <w:rsid w:val="00867C7F"/>
    <w:rsid w:val="0087248E"/>
    <w:rsid w:val="00872DBB"/>
    <w:rsid w:val="00873C2B"/>
    <w:rsid w:val="00873EEA"/>
    <w:rsid w:val="00875B30"/>
    <w:rsid w:val="00877803"/>
    <w:rsid w:val="00880FAF"/>
    <w:rsid w:val="00885F70"/>
    <w:rsid w:val="008869E7"/>
    <w:rsid w:val="008877E5"/>
    <w:rsid w:val="0088797B"/>
    <w:rsid w:val="00887DED"/>
    <w:rsid w:val="008969F7"/>
    <w:rsid w:val="00896BFF"/>
    <w:rsid w:val="008A1F47"/>
    <w:rsid w:val="008A6A7D"/>
    <w:rsid w:val="008A6F64"/>
    <w:rsid w:val="008A7FF4"/>
    <w:rsid w:val="008B0557"/>
    <w:rsid w:val="008B4110"/>
    <w:rsid w:val="008B41E5"/>
    <w:rsid w:val="008B4594"/>
    <w:rsid w:val="008B513E"/>
    <w:rsid w:val="008B6BA7"/>
    <w:rsid w:val="008C0DA8"/>
    <w:rsid w:val="008C20AC"/>
    <w:rsid w:val="008D0BD3"/>
    <w:rsid w:val="008D1C45"/>
    <w:rsid w:val="008D1DE2"/>
    <w:rsid w:val="008D2F22"/>
    <w:rsid w:val="008D5EA6"/>
    <w:rsid w:val="008D7966"/>
    <w:rsid w:val="008E00A3"/>
    <w:rsid w:val="008E0BDC"/>
    <w:rsid w:val="008E2748"/>
    <w:rsid w:val="008E37C3"/>
    <w:rsid w:val="008E5B30"/>
    <w:rsid w:val="008E6310"/>
    <w:rsid w:val="008E76B2"/>
    <w:rsid w:val="008F68E6"/>
    <w:rsid w:val="009009D3"/>
    <w:rsid w:val="00900DF9"/>
    <w:rsid w:val="0090200C"/>
    <w:rsid w:val="009042B2"/>
    <w:rsid w:val="00905EE7"/>
    <w:rsid w:val="0090627D"/>
    <w:rsid w:val="00907D31"/>
    <w:rsid w:val="009110BE"/>
    <w:rsid w:val="009148B4"/>
    <w:rsid w:val="009173AC"/>
    <w:rsid w:val="009175DD"/>
    <w:rsid w:val="00930D4E"/>
    <w:rsid w:val="00932857"/>
    <w:rsid w:val="009363FF"/>
    <w:rsid w:val="0093688A"/>
    <w:rsid w:val="00944B83"/>
    <w:rsid w:val="00944E01"/>
    <w:rsid w:val="009501A9"/>
    <w:rsid w:val="0095289A"/>
    <w:rsid w:val="0095480D"/>
    <w:rsid w:val="00957C0B"/>
    <w:rsid w:val="0096683E"/>
    <w:rsid w:val="00967020"/>
    <w:rsid w:val="0096799E"/>
    <w:rsid w:val="0097559E"/>
    <w:rsid w:val="009805D1"/>
    <w:rsid w:val="009819B8"/>
    <w:rsid w:val="00983747"/>
    <w:rsid w:val="0098562A"/>
    <w:rsid w:val="00985941"/>
    <w:rsid w:val="00986850"/>
    <w:rsid w:val="009939C2"/>
    <w:rsid w:val="009949CF"/>
    <w:rsid w:val="009951D1"/>
    <w:rsid w:val="00996A28"/>
    <w:rsid w:val="009A1343"/>
    <w:rsid w:val="009A1DEB"/>
    <w:rsid w:val="009A244B"/>
    <w:rsid w:val="009A3301"/>
    <w:rsid w:val="009A4CD5"/>
    <w:rsid w:val="009A4CF8"/>
    <w:rsid w:val="009A7E7C"/>
    <w:rsid w:val="009B08C9"/>
    <w:rsid w:val="009B2BD5"/>
    <w:rsid w:val="009C48C6"/>
    <w:rsid w:val="009C5898"/>
    <w:rsid w:val="009C6862"/>
    <w:rsid w:val="009C69D1"/>
    <w:rsid w:val="009D04F8"/>
    <w:rsid w:val="009D18FC"/>
    <w:rsid w:val="009D27F9"/>
    <w:rsid w:val="009D5614"/>
    <w:rsid w:val="009D6BAB"/>
    <w:rsid w:val="009E0D5D"/>
    <w:rsid w:val="009E3ABE"/>
    <w:rsid w:val="009E497B"/>
    <w:rsid w:val="009F1238"/>
    <w:rsid w:val="009F3EB9"/>
    <w:rsid w:val="009F4403"/>
    <w:rsid w:val="00A002B2"/>
    <w:rsid w:val="00A040B2"/>
    <w:rsid w:val="00A05877"/>
    <w:rsid w:val="00A07149"/>
    <w:rsid w:val="00A10C8D"/>
    <w:rsid w:val="00A11010"/>
    <w:rsid w:val="00A121BE"/>
    <w:rsid w:val="00A123CF"/>
    <w:rsid w:val="00A124BD"/>
    <w:rsid w:val="00A144F4"/>
    <w:rsid w:val="00A14D51"/>
    <w:rsid w:val="00A1740D"/>
    <w:rsid w:val="00A2102A"/>
    <w:rsid w:val="00A21250"/>
    <w:rsid w:val="00A237CC"/>
    <w:rsid w:val="00A239E9"/>
    <w:rsid w:val="00A24E7E"/>
    <w:rsid w:val="00A305C0"/>
    <w:rsid w:val="00A30B2F"/>
    <w:rsid w:val="00A30CA2"/>
    <w:rsid w:val="00A311EC"/>
    <w:rsid w:val="00A3271C"/>
    <w:rsid w:val="00A3563F"/>
    <w:rsid w:val="00A37834"/>
    <w:rsid w:val="00A379D0"/>
    <w:rsid w:val="00A406C2"/>
    <w:rsid w:val="00A40702"/>
    <w:rsid w:val="00A4073F"/>
    <w:rsid w:val="00A40E79"/>
    <w:rsid w:val="00A41D2C"/>
    <w:rsid w:val="00A438DA"/>
    <w:rsid w:val="00A45CA9"/>
    <w:rsid w:val="00A554CC"/>
    <w:rsid w:val="00A57BEE"/>
    <w:rsid w:val="00A60798"/>
    <w:rsid w:val="00A608A2"/>
    <w:rsid w:val="00A62057"/>
    <w:rsid w:val="00A6586C"/>
    <w:rsid w:val="00A72917"/>
    <w:rsid w:val="00A738DB"/>
    <w:rsid w:val="00A76331"/>
    <w:rsid w:val="00A80C22"/>
    <w:rsid w:val="00A8239E"/>
    <w:rsid w:val="00A82C5F"/>
    <w:rsid w:val="00A82DD2"/>
    <w:rsid w:val="00A84EFE"/>
    <w:rsid w:val="00A857C9"/>
    <w:rsid w:val="00A866B8"/>
    <w:rsid w:val="00A91389"/>
    <w:rsid w:val="00A92926"/>
    <w:rsid w:val="00A97EE7"/>
    <w:rsid w:val="00AA4830"/>
    <w:rsid w:val="00AB0BBD"/>
    <w:rsid w:val="00AB0D0F"/>
    <w:rsid w:val="00AB1A95"/>
    <w:rsid w:val="00AB3114"/>
    <w:rsid w:val="00AB396A"/>
    <w:rsid w:val="00AB3C56"/>
    <w:rsid w:val="00AB3E03"/>
    <w:rsid w:val="00AB6449"/>
    <w:rsid w:val="00AB64A7"/>
    <w:rsid w:val="00AC2041"/>
    <w:rsid w:val="00AC4303"/>
    <w:rsid w:val="00AC4AAE"/>
    <w:rsid w:val="00AC4B47"/>
    <w:rsid w:val="00AC4CF0"/>
    <w:rsid w:val="00AC6350"/>
    <w:rsid w:val="00AC75DC"/>
    <w:rsid w:val="00AD374F"/>
    <w:rsid w:val="00AD3B5E"/>
    <w:rsid w:val="00AD54DB"/>
    <w:rsid w:val="00AD5C27"/>
    <w:rsid w:val="00AD77F2"/>
    <w:rsid w:val="00AE2702"/>
    <w:rsid w:val="00AE5EDF"/>
    <w:rsid w:val="00AE6483"/>
    <w:rsid w:val="00AE6670"/>
    <w:rsid w:val="00AF72A3"/>
    <w:rsid w:val="00AF74B0"/>
    <w:rsid w:val="00AF7D6F"/>
    <w:rsid w:val="00B00AFC"/>
    <w:rsid w:val="00B014AA"/>
    <w:rsid w:val="00B0201E"/>
    <w:rsid w:val="00B044AE"/>
    <w:rsid w:val="00B0751F"/>
    <w:rsid w:val="00B12ADD"/>
    <w:rsid w:val="00B14896"/>
    <w:rsid w:val="00B211AF"/>
    <w:rsid w:val="00B22EE5"/>
    <w:rsid w:val="00B232F6"/>
    <w:rsid w:val="00B23442"/>
    <w:rsid w:val="00B24A21"/>
    <w:rsid w:val="00B264D7"/>
    <w:rsid w:val="00B3112C"/>
    <w:rsid w:val="00B3169C"/>
    <w:rsid w:val="00B33686"/>
    <w:rsid w:val="00B36484"/>
    <w:rsid w:val="00B40151"/>
    <w:rsid w:val="00B4271E"/>
    <w:rsid w:val="00B42DA6"/>
    <w:rsid w:val="00B42F1B"/>
    <w:rsid w:val="00B46E65"/>
    <w:rsid w:val="00B543B5"/>
    <w:rsid w:val="00B57046"/>
    <w:rsid w:val="00B62340"/>
    <w:rsid w:val="00B64364"/>
    <w:rsid w:val="00B67DE1"/>
    <w:rsid w:val="00B71030"/>
    <w:rsid w:val="00B715FF"/>
    <w:rsid w:val="00B72809"/>
    <w:rsid w:val="00B72F90"/>
    <w:rsid w:val="00B81722"/>
    <w:rsid w:val="00B81FB3"/>
    <w:rsid w:val="00B848DC"/>
    <w:rsid w:val="00B92BB1"/>
    <w:rsid w:val="00B93D2E"/>
    <w:rsid w:val="00B94743"/>
    <w:rsid w:val="00B94A36"/>
    <w:rsid w:val="00BA097E"/>
    <w:rsid w:val="00BA28F9"/>
    <w:rsid w:val="00BA2B7C"/>
    <w:rsid w:val="00BA2D5F"/>
    <w:rsid w:val="00BA6AD7"/>
    <w:rsid w:val="00BA7EF2"/>
    <w:rsid w:val="00BB03F1"/>
    <w:rsid w:val="00BB1DCF"/>
    <w:rsid w:val="00BB3E60"/>
    <w:rsid w:val="00BB4210"/>
    <w:rsid w:val="00BB6B93"/>
    <w:rsid w:val="00BB7373"/>
    <w:rsid w:val="00BC05DE"/>
    <w:rsid w:val="00BC2986"/>
    <w:rsid w:val="00BC4040"/>
    <w:rsid w:val="00BC4754"/>
    <w:rsid w:val="00BC488E"/>
    <w:rsid w:val="00BE29D9"/>
    <w:rsid w:val="00BE2A20"/>
    <w:rsid w:val="00BE2DF2"/>
    <w:rsid w:val="00BE4A82"/>
    <w:rsid w:val="00BE55DC"/>
    <w:rsid w:val="00BE5DF1"/>
    <w:rsid w:val="00BE6AD3"/>
    <w:rsid w:val="00BF0A0C"/>
    <w:rsid w:val="00BF1A4A"/>
    <w:rsid w:val="00BF4159"/>
    <w:rsid w:val="00BF47DE"/>
    <w:rsid w:val="00BF6B6C"/>
    <w:rsid w:val="00BF6D6A"/>
    <w:rsid w:val="00C02412"/>
    <w:rsid w:val="00C02EA8"/>
    <w:rsid w:val="00C064C8"/>
    <w:rsid w:val="00C10D9D"/>
    <w:rsid w:val="00C115C2"/>
    <w:rsid w:val="00C11AB0"/>
    <w:rsid w:val="00C1216D"/>
    <w:rsid w:val="00C1257C"/>
    <w:rsid w:val="00C16318"/>
    <w:rsid w:val="00C2062C"/>
    <w:rsid w:val="00C213C2"/>
    <w:rsid w:val="00C217DF"/>
    <w:rsid w:val="00C227EC"/>
    <w:rsid w:val="00C238D8"/>
    <w:rsid w:val="00C24CE3"/>
    <w:rsid w:val="00C24FE9"/>
    <w:rsid w:val="00C31329"/>
    <w:rsid w:val="00C31441"/>
    <w:rsid w:val="00C328CC"/>
    <w:rsid w:val="00C34E35"/>
    <w:rsid w:val="00C409A5"/>
    <w:rsid w:val="00C43C1F"/>
    <w:rsid w:val="00C4588E"/>
    <w:rsid w:val="00C45B5E"/>
    <w:rsid w:val="00C46294"/>
    <w:rsid w:val="00C46F97"/>
    <w:rsid w:val="00C471C4"/>
    <w:rsid w:val="00C50C5C"/>
    <w:rsid w:val="00C50FF3"/>
    <w:rsid w:val="00C51B20"/>
    <w:rsid w:val="00C51F57"/>
    <w:rsid w:val="00C5647F"/>
    <w:rsid w:val="00C56A46"/>
    <w:rsid w:val="00C57E87"/>
    <w:rsid w:val="00C646A8"/>
    <w:rsid w:val="00C6547C"/>
    <w:rsid w:val="00C66147"/>
    <w:rsid w:val="00C663C0"/>
    <w:rsid w:val="00C72800"/>
    <w:rsid w:val="00C73276"/>
    <w:rsid w:val="00C76B8E"/>
    <w:rsid w:val="00C80B2D"/>
    <w:rsid w:val="00C80DDE"/>
    <w:rsid w:val="00C8199C"/>
    <w:rsid w:val="00C840D8"/>
    <w:rsid w:val="00C84E10"/>
    <w:rsid w:val="00C85349"/>
    <w:rsid w:val="00C86AF1"/>
    <w:rsid w:val="00C87D99"/>
    <w:rsid w:val="00C9029F"/>
    <w:rsid w:val="00C9039F"/>
    <w:rsid w:val="00C91EA9"/>
    <w:rsid w:val="00C92477"/>
    <w:rsid w:val="00C92A32"/>
    <w:rsid w:val="00C96C49"/>
    <w:rsid w:val="00CA022B"/>
    <w:rsid w:val="00CA27B7"/>
    <w:rsid w:val="00CA2E95"/>
    <w:rsid w:val="00CA7572"/>
    <w:rsid w:val="00CA7F74"/>
    <w:rsid w:val="00CB0C32"/>
    <w:rsid w:val="00CB2D65"/>
    <w:rsid w:val="00CB6246"/>
    <w:rsid w:val="00CC0759"/>
    <w:rsid w:val="00CC3160"/>
    <w:rsid w:val="00CC46D5"/>
    <w:rsid w:val="00CD201B"/>
    <w:rsid w:val="00CD2DBF"/>
    <w:rsid w:val="00CD4E24"/>
    <w:rsid w:val="00CD6207"/>
    <w:rsid w:val="00CD72A6"/>
    <w:rsid w:val="00CE39B8"/>
    <w:rsid w:val="00CE4A83"/>
    <w:rsid w:val="00CE525E"/>
    <w:rsid w:val="00CF08DE"/>
    <w:rsid w:val="00CF1689"/>
    <w:rsid w:val="00CF4344"/>
    <w:rsid w:val="00CF5164"/>
    <w:rsid w:val="00CF55E6"/>
    <w:rsid w:val="00CF5B88"/>
    <w:rsid w:val="00CF72D7"/>
    <w:rsid w:val="00D00689"/>
    <w:rsid w:val="00D014A6"/>
    <w:rsid w:val="00D015A4"/>
    <w:rsid w:val="00D02F69"/>
    <w:rsid w:val="00D044FB"/>
    <w:rsid w:val="00D05BC4"/>
    <w:rsid w:val="00D108BF"/>
    <w:rsid w:val="00D1092B"/>
    <w:rsid w:val="00D1423F"/>
    <w:rsid w:val="00D167D0"/>
    <w:rsid w:val="00D17073"/>
    <w:rsid w:val="00D177A0"/>
    <w:rsid w:val="00D20092"/>
    <w:rsid w:val="00D20F12"/>
    <w:rsid w:val="00D22E65"/>
    <w:rsid w:val="00D22EAF"/>
    <w:rsid w:val="00D2430E"/>
    <w:rsid w:val="00D24B88"/>
    <w:rsid w:val="00D25CCA"/>
    <w:rsid w:val="00D26764"/>
    <w:rsid w:val="00D2717B"/>
    <w:rsid w:val="00D302BB"/>
    <w:rsid w:val="00D3078B"/>
    <w:rsid w:val="00D3118E"/>
    <w:rsid w:val="00D3370A"/>
    <w:rsid w:val="00D34BC5"/>
    <w:rsid w:val="00D35023"/>
    <w:rsid w:val="00D36BA1"/>
    <w:rsid w:val="00D36C76"/>
    <w:rsid w:val="00D37F07"/>
    <w:rsid w:val="00D41BB8"/>
    <w:rsid w:val="00D444E3"/>
    <w:rsid w:val="00D47CAF"/>
    <w:rsid w:val="00D52AFA"/>
    <w:rsid w:val="00D5566B"/>
    <w:rsid w:val="00D55D20"/>
    <w:rsid w:val="00D67892"/>
    <w:rsid w:val="00D7119E"/>
    <w:rsid w:val="00D727E6"/>
    <w:rsid w:val="00D73374"/>
    <w:rsid w:val="00D7590F"/>
    <w:rsid w:val="00D75ED8"/>
    <w:rsid w:val="00D85656"/>
    <w:rsid w:val="00D86BA0"/>
    <w:rsid w:val="00D930DD"/>
    <w:rsid w:val="00D93417"/>
    <w:rsid w:val="00DA0037"/>
    <w:rsid w:val="00DA0143"/>
    <w:rsid w:val="00DA0378"/>
    <w:rsid w:val="00DA0EA5"/>
    <w:rsid w:val="00DA33AC"/>
    <w:rsid w:val="00DA4D73"/>
    <w:rsid w:val="00DA5670"/>
    <w:rsid w:val="00DA7717"/>
    <w:rsid w:val="00DB62E8"/>
    <w:rsid w:val="00DB65A3"/>
    <w:rsid w:val="00DB78FC"/>
    <w:rsid w:val="00DB7E4B"/>
    <w:rsid w:val="00DC0F37"/>
    <w:rsid w:val="00DC18AE"/>
    <w:rsid w:val="00DC57CD"/>
    <w:rsid w:val="00DC58F4"/>
    <w:rsid w:val="00DC5BFB"/>
    <w:rsid w:val="00DD3EA6"/>
    <w:rsid w:val="00DD588C"/>
    <w:rsid w:val="00DD5CF9"/>
    <w:rsid w:val="00DE0022"/>
    <w:rsid w:val="00DE08B3"/>
    <w:rsid w:val="00DE1A41"/>
    <w:rsid w:val="00DE1D8B"/>
    <w:rsid w:val="00DE2C1D"/>
    <w:rsid w:val="00DE49E1"/>
    <w:rsid w:val="00DE596C"/>
    <w:rsid w:val="00DE7206"/>
    <w:rsid w:val="00DF0CB9"/>
    <w:rsid w:val="00DF172C"/>
    <w:rsid w:val="00DF1D70"/>
    <w:rsid w:val="00DF5286"/>
    <w:rsid w:val="00DF7FFC"/>
    <w:rsid w:val="00E01D1F"/>
    <w:rsid w:val="00E02BF3"/>
    <w:rsid w:val="00E055E6"/>
    <w:rsid w:val="00E05F4B"/>
    <w:rsid w:val="00E06A9D"/>
    <w:rsid w:val="00E07146"/>
    <w:rsid w:val="00E0783E"/>
    <w:rsid w:val="00E154C3"/>
    <w:rsid w:val="00E15F80"/>
    <w:rsid w:val="00E23775"/>
    <w:rsid w:val="00E24202"/>
    <w:rsid w:val="00E26DB0"/>
    <w:rsid w:val="00E277FE"/>
    <w:rsid w:val="00E30572"/>
    <w:rsid w:val="00E30E4D"/>
    <w:rsid w:val="00E315FC"/>
    <w:rsid w:val="00E32214"/>
    <w:rsid w:val="00E352A5"/>
    <w:rsid w:val="00E36ACE"/>
    <w:rsid w:val="00E36B78"/>
    <w:rsid w:val="00E40C21"/>
    <w:rsid w:val="00E40DD3"/>
    <w:rsid w:val="00E410F8"/>
    <w:rsid w:val="00E41313"/>
    <w:rsid w:val="00E433F1"/>
    <w:rsid w:val="00E442CC"/>
    <w:rsid w:val="00E55054"/>
    <w:rsid w:val="00E56D84"/>
    <w:rsid w:val="00E570B7"/>
    <w:rsid w:val="00E573AC"/>
    <w:rsid w:val="00E579E2"/>
    <w:rsid w:val="00E60826"/>
    <w:rsid w:val="00E6120F"/>
    <w:rsid w:val="00E63092"/>
    <w:rsid w:val="00E652CD"/>
    <w:rsid w:val="00E65AC2"/>
    <w:rsid w:val="00E66116"/>
    <w:rsid w:val="00E7489D"/>
    <w:rsid w:val="00E753E2"/>
    <w:rsid w:val="00E7548B"/>
    <w:rsid w:val="00E75C04"/>
    <w:rsid w:val="00E768ED"/>
    <w:rsid w:val="00E76C1B"/>
    <w:rsid w:val="00E773FF"/>
    <w:rsid w:val="00E77A3D"/>
    <w:rsid w:val="00E80627"/>
    <w:rsid w:val="00E817BE"/>
    <w:rsid w:val="00E82472"/>
    <w:rsid w:val="00E92713"/>
    <w:rsid w:val="00E956CF"/>
    <w:rsid w:val="00EA114E"/>
    <w:rsid w:val="00EA1341"/>
    <w:rsid w:val="00EA1C66"/>
    <w:rsid w:val="00EB15D9"/>
    <w:rsid w:val="00EB7866"/>
    <w:rsid w:val="00EB7F4A"/>
    <w:rsid w:val="00EC21BE"/>
    <w:rsid w:val="00EC3938"/>
    <w:rsid w:val="00EC4D13"/>
    <w:rsid w:val="00EC4F17"/>
    <w:rsid w:val="00EC5687"/>
    <w:rsid w:val="00EC643A"/>
    <w:rsid w:val="00EC6B5C"/>
    <w:rsid w:val="00ED1A28"/>
    <w:rsid w:val="00ED244D"/>
    <w:rsid w:val="00ED284B"/>
    <w:rsid w:val="00ED4A00"/>
    <w:rsid w:val="00ED7ED8"/>
    <w:rsid w:val="00EE0E86"/>
    <w:rsid w:val="00EE1DC9"/>
    <w:rsid w:val="00EE2960"/>
    <w:rsid w:val="00EE36E8"/>
    <w:rsid w:val="00EE47CC"/>
    <w:rsid w:val="00EE49E7"/>
    <w:rsid w:val="00EE54B9"/>
    <w:rsid w:val="00EE5A67"/>
    <w:rsid w:val="00EF011C"/>
    <w:rsid w:val="00EF035D"/>
    <w:rsid w:val="00EF068D"/>
    <w:rsid w:val="00EF11B5"/>
    <w:rsid w:val="00EF5A2C"/>
    <w:rsid w:val="00EF5E63"/>
    <w:rsid w:val="00F0134F"/>
    <w:rsid w:val="00F0366B"/>
    <w:rsid w:val="00F0548C"/>
    <w:rsid w:val="00F05DDD"/>
    <w:rsid w:val="00F07DC3"/>
    <w:rsid w:val="00F07E01"/>
    <w:rsid w:val="00F1198E"/>
    <w:rsid w:val="00F12B0C"/>
    <w:rsid w:val="00F13AC6"/>
    <w:rsid w:val="00F15CD5"/>
    <w:rsid w:val="00F16059"/>
    <w:rsid w:val="00F16393"/>
    <w:rsid w:val="00F20C42"/>
    <w:rsid w:val="00F210BE"/>
    <w:rsid w:val="00F2533F"/>
    <w:rsid w:val="00F30EEE"/>
    <w:rsid w:val="00F3483C"/>
    <w:rsid w:val="00F36D7A"/>
    <w:rsid w:val="00F400A4"/>
    <w:rsid w:val="00F41EF2"/>
    <w:rsid w:val="00F42218"/>
    <w:rsid w:val="00F43A79"/>
    <w:rsid w:val="00F440C9"/>
    <w:rsid w:val="00F45ABD"/>
    <w:rsid w:val="00F469B0"/>
    <w:rsid w:val="00F46CFF"/>
    <w:rsid w:val="00F47F82"/>
    <w:rsid w:val="00F52BFF"/>
    <w:rsid w:val="00F53217"/>
    <w:rsid w:val="00F538A1"/>
    <w:rsid w:val="00F53E64"/>
    <w:rsid w:val="00F540B3"/>
    <w:rsid w:val="00F545EB"/>
    <w:rsid w:val="00F55859"/>
    <w:rsid w:val="00F56218"/>
    <w:rsid w:val="00F56615"/>
    <w:rsid w:val="00F601E2"/>
    <w:rsid w:val="00F676E2"/>
    <w:rsid w:val="00F71556"/>
    <w:rsid w:val="00F72E68"/>
    <w:rsid w:val="00F73845"/>
    <w:rsid w:val="00F74467"/>
    <w:rsid w:val="00F76366"/>
    <w:rsid w:val="00F82439"/>
    <w:rsid w:val="00F834B3"/>
    <w:rsid w:val="00F85E63"/>
    <w:rsid w:val="00F90B8D"/>
    <w:rsid w:val="00F91CB0"/>
    <w:rsid w:val="00F92885"/>
    <w:rsid w:val="00F93B56"/>
    <w:rsid w:val="00FA1B12"/>
    <w:rsid w:val="00FA1ED8"/>
    <w:rsid w:val="00FA3477"/>
    <w:rsid w:val="00FA36F3"/>
    <w:rsid w:val="00FB0353"/>
    <w:rsid w:val="00FB085C"/>
    <w:rsid w:val="00FB1805"/>
    <w:rsid w:val="00FB5DAB"/>
    <w:rsid w:val="00FB6491"/>
    <w:rsid w:val="00FB67B6"/>
    <w:rsid w:val="00FB6ACA"/>
    <w:rsid w:val="00FC0524"/>
    <w:rsid w:val="00FC2C83"/>
    <w:rsid w:val="00FC327A"/>
    <w:rsid w:val="00FC3883"/>
    <w:rsid w:val="00FC3E07"/>
    <w:rsid w:val="00FC6061"/>
    <w:rsid w:val="00FD0EEF"/>
    <w:rsid w:val="00FD2908"/>
    <w:rsid w:val="00FD3054"/>
    <w:rsid w:val="00FD3AC0"/>
    <w:rsid w:val="00FD6050"/>
    <w:rsid w:val="00FD662D"/>
    <w:rsid w:val="00FE0D43"/>
    <w:rsid w:val="00FE19A6"/>
    <w:rsid w:val="00FE1E79"/>
    <w:rsid w:val="00FE5BFC"/>
    <w:rsid w:val="00FE5E6A"/>
    <w:rsid w:val="00FF2332"/>
    <w:rsid w:val="00FF2965"/>
    <w:rsid w:val="00FF302B"/>
    <w:rsid w:val="00FF4A25"/>
    <w:rsid w:val="00FF4D6B"/>
    <w:rsid w:val="00FF5897"/>
    <w:rsid w:val="00FF5FE1"/>
    <w:rsid w:val="039A0FBD"/>
    <w:rsid w:val="044C77CD"/>
    <w:rsid w:val="0FB726E5"/>
    <w:rsid w:val="0FFE18DE"/>
    <w:rsid w:val="1972B7F5"/>
    <w:rsid w:val="19EBAF53"/>
    <w:rsid w:val="1BFE5A82"/>
    <w:rsid w:val="1F8630A2"/>
    <w:rsid w:val="2489881A"/>
    <w:rsid w:val="29DBC7B6"/>
    <w:rsid w:val="2B2F29EA"/>
    <w:rsid w:val="2BE193FA"/>
    <w:rsid w:val="2ED468D3"/>
    <w:rsid w:val="33764612"/>
    <w:rsid w:val="359D91F7"/>
    <w:rsid w:val="39DE17BC"/>
    <w:rsid w:val="4096BA9D"/>
    <w:rsid w:val="447BBB06"/>
    <w:rsid w:val="44842608"/>
    <w:rsid w:val="44D81AC7"/>
    <w:rsid w:val="45C694BB"/>
    <w:rsid w:val="46B984E1"/>
    <w:rsid w:val="514C6E28"/>
    <w:rsid w:val="548800F7"/>
    <w:rsid w:val="563BEC16"/>
    <w:rsid w:val="59B7D421"/>
    <w:rsid w:val="5B6A5FEA"/>
    <w:rsid w:val="5C9FADF2"/>
    <w:rsid w:val="5DCFFF7B"/>
    <w:rsid w:val="5DD3E164"/>
    <w:rsid w:val="5EE2D85A"/>
    <w:rsid w:val="6308D207"/>
    <w:rsid w:val="63D5E28D"/>
    <w:rsid w:val="6CF5A818"/>
    <w:rsid w:val="6F86235F"/>
    <w:rsid w:val="70FC90B8"/>
    <w:rsid w:val="727DC923"/>
    <w:rsid w:val="747C0ADB"/>
    <w:rsid w:val="762DD5A5"/>
    <w:rsid w:val="7976712C"/>
    <w:rsid w:val="79D8A511"/>
    <w:rsid w:val="7A7852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customStyle="1" w:styleId="ListTable4-Accent33">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next w:val="TableGridLight"/>
    <w:uiPriority w:val="40"/>
    <w:rsid w:val="004A44C8"/>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A44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34">
    <w:name w:val="List Table 4 - Accent 34"/>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35">
    <w:name w:val="List Table 4 - Accent 35"/>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ommentSubject">
    <w:name w:val="annotation subject"/>
    <w:basedOn w:val="CommentText"/>
    <w:next w:val="CommentText"/>
    <w:link w:val="CommentSubjectChar"/>
    <w:uiPriority w:val="99"/>
    <w:semiHidden/>
    <w:unhideWhenUsed/>
    <w:rsid w:val="00F74467"/>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F74467"/>
    <w:rPr>
      <w:rFonts w:ascii="Arial" w:hAnsi="Arial"/>
      <w:b/>
      <w:bCs/>
      <w:color w:val="auto"/>
    </w:rPr>
  </w:style>
  <w:style w:type="table" w:customStyle="1" w:styleId="ListTable4-Accent36">
    <w:name w:val="List Table 4 - Accent 36"/>
    <w:basedOn w:val="TableNormal"/>
    <w:next w:val="ListTable4-Accent3"/>
    <w:uiPriority w:val="49"/>
    <w:rsid w:val="00B264D7"/>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37">
    <w:name w:val="List Table 4 - Accent 37"/>
    <w:basedOn w:val="TableNormal"/>
    <w:next w:val="ListTable4-Accent3"/>
    <w:uiPriority w:val="49"/>
    <w:rsid w:val="00B264D7"/>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2">
    <w:name w:val="Table Grid Light2"/>
    <w:basedOn w:val="TableNormal"/>
    <w:next w:val="TableGridLight"/>
    <w:uiPriority w:val="40"/>
    <w:rsid w:val="008D0BD3"/>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38">
    <w:name w:val="List Table 4 - Accent 38"/>
    <w:basedOn w:val="TableNormal"/>
    <w:next w:val="ListTable4-Accent3"/>
    <w:uiPriority w:val="49"/>
    <w:rsid w:val="006B764F"/>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3">
    <w:name w:val="Table Grid Light3"/>
    <w:basedOn w:val="TableNormal"/>
    <w:next w:val="TableGridLight"/>
    <w:uiPriority w:val="40"/>
    <w:rsid w:val="00C73276"/>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basedOn w:val="DefaultParagraphFont"/>
    <w:uiPriority w:val="99"/>
    <w:semiHidden/>
    <w:unhideWhenUsed/>
    <w:rsid w:val="00BF47DE"/>
    <w:rPr>
      <w:color w:val="002C6F" w:themeColor="followedHyperlink"/>
      <w:u w:val="single"/>
    </w:rPr>
  </w:style>
  <w:style w:type="paragraph" w:styleId="Revision">
    <w:name w:val="Revision"/>
    <w:hidden/>
    <w:uiPriority w:val="99"/>
    <w:semiHidden/>
    <w:rsid w:val="00D93417"/>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cer.gov.au/markets/reports-and-data/nger-reporting-data-and-registers/2023-24-published-data-highlights" TargetMode="External"/><Relationship Id="rId39" Type="http://schemas.openxmlformats.org/officeDocument/2006/relationships/hyperlink" Target="https://www.abs.gov.au/statistics/labour/employment-and-unemployment/labour-force-australia/dec-2024"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infrastructurepipeline.org/project/pilbara-green-link" TargetMode="External"/><Relationship Id="rId42" Type="http://schemas.openxmlformats.org/officeDocument/2006/relationships/hyperlink" Target="https://data.gov.au/dataset/ds-dga-cff2ae8a-55e4-47db-a66d-e177fe0ac6a0/details" TargetMode="External"/><Relationship Id="rId47" Type="http://schemas.openxmlformats.org/officeDocument/2006/relationships/fontTable" Target="fontTable.xml"/><Relationship Id="Re709c754eb464f0c" Type="http://schemas.microsoft.com/office/2018/08/relationships/commentsExtensible" Target="commentsExtensible.xml"/><Relationship Id="R44470e30971044d5"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cer.gov.au/markets/reports-and-data/nger-reporting-data-and-registers/electricity-sector-emissions-and-generation-data-2023-24" TargetMode="External"/><Relationship Id="rId33" Type="http://schemas.openxmlformats.org/officeDocument/2006/relationships/hyperlink" Target="https://www.industry.gov.au/publications/resources-and-energy-major-projects-2024" TargetMode="External"/><Relationship Id="rId38" Type="http://schemas.openxmlformats.org/officeDocument/2006/relationships/hyperlink" Target="https://www.jobsandskills.gov.au/data/small-area-labour-markets"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yperlink" Target="https://login.remplan.com.au/" TargetMode="External"/><Relationship Id="rId41" Type="http://schemas.openxmlformats.org/officeDocument/2006/relationships/hyperlink" Target="https://www.abs.gov.au/statistics/microdata-tablebuilder/tablebuild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etzero.gov.au/sites/default/files/documents/2025-03/NZEA_Regional_Framework%20%281%29.pdf" TargetMode="External"/><Relationship Id="rId32" Type="http://schemas.openxmlformats.org/officeDocument/2006/relationships/hyperlink" Target="https://research.csiro.au/hyresource/projects/projects-spreadsheet/" TargetMode="External"/><Relationship Id="rId37" Type="http://schemas.openxmlformats.org/officeDocument/2006/relationships/hyperlink" Target="https://www.jobsandskills.gov.au/data/regional-labour-market-indicator" TargetMode="External"/><Relationship Id="rId40" Type="http://schemas.openxmlformats.org/officeDocument/2006/relationships/hyperlink" Target="https://www.abs.gov.au/statistics/microdata-tablebuilder/tablebuilder"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bs.gov.au/statistics/standards/australian-statistical-geography-standard-asgs-edition-3/jul2021-jun2026/access-and-downloads/allocation-files" TargetMode="External"/><Relationship Id="rId28" Type="http://schemas.openxmlformats.org/officeDocument/2006/relationships/hyperlink" Target="https://cer.gov.au/markets/reports-and-data/safeguard-data/2023-24-baselines-and-emissions-data" TargetMode="External"/><Relationship Id="rId36" Type="http://schemas.openxmlformats.org/officeDocument/2006/relationships/hyperlink" Target="https://www.abs.gov.au/statistics/microdata-tablebuilder/tablebuilder"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arena.gov.au/projects/?project-value-start=0&amp;project-value-end=200000000"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abs.gov.au/statistics/microdata-tablebuilder/tablebuilder" TargetMode="External"/><Relationship Id="rId27" Type="http://schemas.openxmlformats.org/officeDocument/2006/relationships/hyperlink" Target="https://cer.gov.au/markets/reports-and-data/safeguard-data/2023-24-baselines-and-emissions-data" TargetMode="External"/><Relationship Id="rId30" Type="http://schemas.openxmlformats.org/officeDocument/2006/relationships/hyperlink" Target="https://www.abs.gov.au/statistics/microdata-tablebuilder/tablebuilder" TargetMode="External"/><Relationship Id="rId35" Type="http://schemas.openxmlformats.org/officeDocument/2006/relationships/hyperlink" Target="https://minister.dcceew.gov.au/bowen/media-releases/joint-media-release-3-billion-rewiring-nation-deal-power-wa-jobs-and-growth" TargetMode="External"/><Relationship Id="rId43" Type="http://schemas.openxmlformats.org/officeDocument/2006/relationships/hyperlink" Target="https://www.agriculture.gov.au/abares" TargetMode="External"/><Relationship Id="rId48"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bc.net.au/news/2024-06-28/legacie-suez-ngarluma-pilbara-desalination-plant-balla-balla/104030948" TargetMode="External"/><Relationship Id="rId7" Type="http://schemas.openxmlformats.org/officeDocument/2006/relationships/hyperlink" Target="https://www.wa.gov.au/organisation/energy-policy-wa/pilbara-energy-transition-plan" TargetMode="External"/><Relationship Id="rId2" Type="http://schemas.openxmlformats.org/officeDocument/2006/relationships/hyperlink" Target="https://www.abc.net.au/news/2023-12-16/south-korean-green-steel-iron-ore-plans-port-hedland/103201750" TargetMode="External"/><Relationship Id="rId1" Type="http://schemas.openxmlformats.org/officeDocument/2006/relationships/hyperlink" Target="https://research.csiro.au/hyresource/australian-renewable-energy-hub/" TargetMode="External"/><Relationship Id="rId6" Type="http://schemas.openxmlformats.org/officeDocument/2006/relationships/hyperlink" Target="https://reneweconomy.com.au/engineer-named-for-new-transmission-line-from-massive-renewable-hub-to-pilbara-iron-ore-mines/" TargetMode="External"/><Relationship Id="rId5" Type="http://schemas.openxmlformats.org/officeDocument/2006/relationships/hyperlink" Target="https://www.industry.gov.au/publications/resources-and-energy-major-projects-2024" TargetMode="External"/><Relationship Id="rId4" Type="http://schemas.openxmlformats.org/officeDocument/2006/relationships/hyperlink" Target="https://international.austrade.gov.au/en/news-and-analysis/success-stories/yindjibarndi-people-partner-with-acen-to-bring-clean-energy-to-western-australi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NZEdoc-1794887320-164</_dlc_DocId>
    <_dlc_DocIdUrl xmlns="ee4a4738-f22b-4f53-8d8b-300bef284fad">
      <Url>https://pmc01.sharepoint.com/sites/nze-ec/_layouts/15/DocIdRedir.aspx?ID=NZEdoc-1794887320-164</Url>
      <Description>NZEdoc-1794887320-164</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2.xml><?xml version="1.0" encoding="utf-8"?>
<ds:datastoreItem xmlns:ds="http://schemas.openxmlformats.org/officeDocument/2006/customXml" ds:itemID="{B26C218B-5F0E-4C10-8FA4-CAE4A0D89CC6}">
  <ds:schemaRefs>
    <ds:schemaRef ds:uri="http://schemas.microsoft.com/sharepoint/v3"/>
    <ds:schemaRef ds:uri="http://purl.org/dc/terms/"/>
    <ds:schemaRef ds:uri="http://purl.org/dc/dcmitype/"/>
    <ds:schemaRef ds:uri="http://schemas.microsoft.com/office/2006/documentManagement/types"/>
    <ds:schemaRef ds:uri="ee4a4738-f22b-4f53-8d8b-300bef284fad"/>
    <ds:schemaRef ds:uri="http://purl.org/dc/elements/1.1/"/>
    <ds:schemaRef ds:uri="http://schemas.microsoft.com/office/2006/metadata/properties"/>
    <ds:schemaRef ds:uri="http://schemas.microsoft.com/office/infopath/2007/PartnerControls"/>
    <ds:schemaRef ds:uri="bff628bb-3cde-4c69-a781-00786bfd9d57"/>
    <ds:schemaRef ds:uri="http://schemas.openxmlformats.org/package/2006/metadata/core-properties"/>
    <ds:schemaRef ds:uri="e771ab56-0c5d-40e7-b080-2686d2b89623"/>
    <ds:schemaRef ds:uri="http://www.w3.org/XML/1998/namespace"/>
  </ds:schemaRefs>
</ds:datastoreItem>
</file>

<file path=customXml/itemProps3.xml><?xml version="1.0" encoding="utf-8"?>
<ds:datastoreItem xmlns:ds="http://schemas.openxmlformats.org/officeDocument/2006/customXml" ds:itemID="{263C09D2-70AB-4B72-A9B0-337229CDE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5.xml><?xml version="1.0" encoding="utf-8"?>
<ds:datastoreItem xmlns:ds="http://schemas.openxmlformats.org/officeDocument/2006/customXml" ds:itemID="{209A96FA-F43C-4479-960E-49CCCE2A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Pages>
  <Words>1575</Words>
  <Characters>8979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26</cp:revision>
  <cp:lastPrinted>2025-03-03T06:50:00Z</cp:lastPrinted>
  <dcterms:created xsi:type="dcterms:W3CDTF">2025-04-08T00:46:00Z</dcterms:created>
  <dcterms:modified xsi:type="dcterms:W3CDTF">2025-06-24T05:22:00Z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6a2bd302-c9a2-4a5c-bae1-e39cb666db2e</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