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F4F24" w14:textId="1D038BBD" w:rsidR="0086137B" w:rsidRPr="002D5C2A" w:rsidRDefault="00B3169C" w:rsidP="00243350">
      <w:pPr>
        <w:pStyle w:val="Title"/>
        <w:spacing w:before="0"/>
        <w:rPr>
          <w:sz w:val="52"/>
        </w:rPr>
      </w:pPr>
      <w:r>
        <w:rPr>
          <w:sz w:val="52"/>
        </w:rPr>
        <w:t>Central Queensland</w:t>
      </w:r>
    </w:p>
    <w:p w14:paraId="75896BC6" w14:textId="77777777" w:rsidR="00D73966" w:rsidRDefault="00B3169C" w:rsidP="00B3169C">
      <w:pPr>
        <w:keepNext/>
        <w:keepLines/>
        <w:spacing w:before="200" w:line="264" w:lineRule="auto"/>
        <w:outlineLvl w:val="1"/>
        <w:rPr>
          <w:sz w:val="18"/>
          <w:szCs w:val="18"/>
        </w:rPr>
      </w:pPr>
      <w:bookmarkStart w:id="0" w:name="economy"/>
      <w:r w:rsidRPr="2E68F8D1">
        <w:rPr>
          <w:b/>
          <w:bCs/>
          <w:sz w:val="18"/>
          <w:szCs w:val="18"/>
        </w:rPr>
        <w:t>Total Area</w:t>
      </w:r>
      <w:r w:rsidRPr="2E68F8D1">
        <w:rPr>
          <w:sz w:val="18"/>
          <w:szCs w:val="18"/>
        </w:rPr>
        <w:t xml:space="preserve">: </w:t>
      </w:r>
      <w:r>
        <w:rPr>
          <w:sz w:val="18"/>
          <w:szCs w:val="18"/>
        </w:rPr>
        <w:t>107,744</w:t>
      </w:r>
      <w:r w:rsidRPr="2E68F8D1">
        <w:rPr>
          <w:sz w:val="18"/>
          <w:szCs w:val="18"/>
        </w:rPr>
        <w:t xml:space="preserve"> sq. km          </w:t>
      </w:r>
      <w:r w:rsidRPr="2E68F8D1">
        <w:rPr>
          <w:b/>
          <w:bCs/>
          <w:sz w:val="18"/>
          <w:szCs w:val="18"/>
        </w:rPr>
        <w:t>Population</w:t>
      </w:r>
      <w:r w:rsidRPr="2E68F8D1">
        <w:rPr>
          <w:sz w:val="18"/>
          <w:szCs w:val="18"/>
        </w:rPr>
        <w:t xml:space="preserve">: 221,445 </w:t>
      </w:r>
      <w:r>
        <w:t xml:space="preserve">        </w:t>
      </w:r>
      <w:r>
        <w:tab/>
      </w:r>
      <w:r>
        <w:tab/>
      </w:r>
      <w:r w:rsidRPr="00744FE0">
        <w:rPr>
          <w:b/>
          <w:sz w:val="18"/>
          <w:szCs w:val="18"/>
        </w:rPr>
        <w:t>Working Zones</w:t>
      </w:r>
      <w:r>
        <w:rPr>
          <w:sz w:val="18"/>
          <w:szCs w:val="18"/>
        </w:rPr>
        <w:t xml:space="preserve">: Banana, </w:t>
      </w:r>
      <w:r w:rsidRPr="00744FE0">
        <w:rPr>
          <w:sz w:val="18"/>
          <w:szCs w:val="18"/>
        </w:rPr>
        <w:t>Biloela</w:t>
      </w:r>
      <w:r>
        <w:rPr>
          <w:sz w:val="18"/>
          <w:szCs w:val="18"/>
        </w:rPr>
        <w:t>, Central Highlands-East, Emerald &amp;</w:t>
      </w:r>
      <w:r w:rsidRPr="00744FE0">
        <w:rPr>
          <w:sz w:val="18"/>
          <w:szCs w:val="18"/>
        </w:rPr>
        <w:t xml:space="preserve"> Central Highlands-West</w:t>
      </w:r>
      <w:r>
        <w:rPr>
          <w:sz w:val="18"/>
          <w:szCs w:val="18"/>
        </w:rPr>
        <w:t xml:space="preserve">, </w:t>
      </w:r>
      <w:r w:rsidRPr="00744FE0">
        <w:rPr>
          <w:sz w:val="18"/>
          <w:szCs w:val="18"/>
        </w:rPr>
        <w:t>Gladstone</w:t>
      </w:r>
      <w:r>
        <w:rPr>
          <w:sz w:val="18"/>
          <w:szCs w:val="18"/>
        </w:rPr>
        <w:t xml:space="preserve"> &amp;</w:t>
      </w:r>
      <w:r w:rsidRPr="00744FE0">
        <w:rPr>
          <w:sz w:val="18"/>
          <w:szCs w:val="18"/>
        </w:rPr>
        <w:t xml:space="preserve"> surrounds</w:t>
      </w:r>
      <w:r>
        <w:rPr>
          <w:b/>
          <w:sz w:val="18"/>
          <w:szCs w:val="18"/>
        </w:rPr>
        <w:t>,</w:t>
      </w:r>
      <w:r>
        <w:rPr>
          <w:sz w:val="18"/>
          <w:szCs w:val="18"/>
        </w:rPr>
        <w:t xml:space="preserve"> </w:t>
      </w:r>
      <w:r w:rsidRPr="00744FE0">
        <w:rPr>
          <w:sz w:val="18"/>
          <w:szCs w:val="18"/>
        </w:rPr>
        <w:t>Rockhampton</w:t>
      </w:r>
      <w:r>
        <w:rPr>
          <w:sz w:val="18"/>
          <w:szCs w:val="18"/>
        </w:rPr>
        <w:t xml:space="preserve"> &amp;</w:t>
      </w:r>
      <w:r w:rsidRPr="00744FE0">
        <w:rPr>
          <w:sz w:val="18"/>
          <w:szCs w:val="18"/>
        </w:rPr>
        <w:t xml:space="preserve"> surrounds</w:t>
      </w:r>
      <w:r>
        <w:rPr>
          <w:sz w:val="18"/>
          <w:szCs w:val="18"/>
        </w:rPr>
        <w:t xml:space="preserve">, </w:t>
      </w:r>
      <w:r w:rsidRPr="00744FE0">
        <w:rPr>
          <w:sz w:val="18"/>
          <w:szCs w:val="18"/>
        </w:rPr>
        <w:t xml:space="preserve">Yeppoon </w:t>
      </w:r>
      <w:r>
        <w:rPr>
          <w:sz w:val="18"/>
          <w:szCs w:val="18"/>
        </w:rPr>
        <w:t>&amp;</w:t>
      </w:r>
      <w:r w:rsidRPr="00744FE0">
        <w:rPr>
          <w:sz w:val="18"/>
          <w:szCs w:val="18"/>
        </w:rPr>
        <w:t xml:space="preserve"> surrounds</w:t>
      </w:r>
      <w:r>
        <w:rPr>
          <w:sz w:val="18"/>
          <w:szCs w:val="18"/>
        </w:rPr>
        <w:t xml:space="preserve"> (</w:t>
      </w:r>
      <w:r w:rsidRPr="008B6383">
        <w:rPr>
          <w:i/>
          <w:sz w:val="18"/>
          <w:szCs w:val="18"/>
        </w:rPr>
        <w:t>maps at end</w:t>
      </w:r>
      <w:r>
        <w:rPr>
          <w:sz w:val="18"/>
          <w:szCs w:val="18"/>
        </w:rPr>
        <w:t>)</w:t>
      </w:r>
    </w:p>
    <w:p w14:paraId="0206806E" w14:textId="4AA46017" w:rsidR="00B3169C" w:rsidRPr="00B3169C" w:rsidRDefault="003968C3" w:rsidP="00B3169C">
      <w:pPr>
        <w:keepNext/>
        <w:keepLines/>
        <w:spacing w:before="200" w:line="264" w:lineRule="auto"/>
        <w:outlineLvl w:val="1"/>
        <w:rPr>
          <w:rFonts w:eastAsia="Times New Roman" w:cstheme="minorHAnsi"/>
          <w:b/>
          <w:color w:val="0049A4" w:themeColor="accent3" w:themeShade="80"/>
          <w:sz w:val="28"/>
          <w:szCs w:val="24"/>
        </w:rPr>
      </w:pPr>
      <w:r>
        <w:rPr>
          <w:sz w:val="18"/>
          <w:szCs w:val="18"/>
        </w:rPr>
        <w:t xml:space="preserve"> </w:t>
      </w:r>
      <w:r w:rsidR="00B3169C" w:rsidRPr="00B3169C">
        <w:rPr>
          <w:rFonts w:eastAsia="Times New Roman" w:cstheme="minorHAnsi"/>
          <w:b/>
          <w:color w:val="0049A4" w:themeColor="accent3" w:themeShade="80"/>
          <w:sz w:val="28"/>
          <w:szCs w:val="24"/>
        </w:rPr>
        <w:t>Region Selection Rationale</w:t>
      </w:r>
    </w:p>
    <w:tbl>
      <w:tblPr>
        <w:tblW w:w="10206" w:type="dxa"/>
        <w:tblBorders>
          <w:top w:val="single" w:sz="12" w:space="0" w:color="808080"/>
          <w:bottom w:val="single" w:sz="8" w:space="0" w:color="808080"/>
          <w:insideH w:val="single" w:sz="12" w:space="0" w:color="808080"/>
        </w:tblBorders>
        <w:tblLayout w:type="fixed"/>
        <w:tblLook w:val="0420" w:firstRow="1" w:lastRow="0" w:firstColumn="0" w:lastColumn="0" w:noHBand="0" w:noVBand="1"/>
      </w:tblPr>
      <w:tblGrid>
        <w:gridCol w:w="5387"/>
        <w:gridCol w:w="4819"/>
      </w:tblGrid>
      <w:tr w:rsidR="00B3169C" w:rsidRPr="00B3169C" w14:paraId="58822C68" w14:textId="77777777" w:rsidTr="00DD3165">
        <w:trPr>
          <w:trHeight w:val="51"/>
          <w:tblHeader/>
        </w:trPr>
        <w:tc>
          <w:tcPr>
            <w:tcW w:w="538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4E79B116" w14:textId="77777777" w:rsidR="00B3169C" w:rsidRPr="00B3169C" w:rsidRDefault="00B3169C" w:rsidP="00F7066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bCs/>
                <w:color w:val="auto"/>
                <w:szCs w:val="22"/>
              </w:rPr>
            </w:pPr>
            <w:r w:rsidRPr="00B3169C">
              <w:rPr>
                <w:rFonts w:ascii="Arial" w:eastAsia="Arial" w:hAnsi="Arial" w:cs="Arial"/>
                <w:b/>
                <w:bCs/>
                <w:color w:val="auto"/>
                <w:szCs w:val="22"/>
              </w:rPr>
              <w:t>Exposure to decarbonisation</w:t>
            </w:r>
          </w:p>
        </w:tc>
        <w:tc>
          <w:tcPr>
            <w:tcW w:w="4819"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2D8B6A85" w14:textId="77777777" w:rsidR="00B3169C" w:rsidRPr="00B3169C" w:rsidRDefault="00B3169C" w:rsidP="00F7066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Cs w:val="18"/>
              </w:rPr>
            </w:pPr>
            <w:r w:rsidRPr="00B3169C">
              <w:rPr>
                <w:rFonts w:ascii="Arial" w:eastAsia="Arial" w:hAnsi="Arial" w:cs="Arial"/>
                <w:b/>
                <w:bCs/>
                <w:color w:val="auto"/>
                <w:szCs w:val="22"/>
              </w:rPr>
              <w:t xml:space="preserve">Potential to harness economic opportunities from decarbonisation </w:t>
            </w:r>
          </w:p>
        </w:tc>
      </w:tr>
      <w:tr w:rsidR="00B3169C" w:rsidRPr="00B3169C" w14:paraId="5E64C9D7" w14:textId="77777777" w:rsidTr="00DD3165">
        <w:trPr>
          <w:trHeight w:val="2270"/>
        </w:trPr>
        <w:tc>
          <w:tcPr>
            <w:tcW w:w="5387" w:type="dxa"/>
            <w:tcBorders>
              <w:top w:val="single" w:sz="8" w:space="0" w:color="808080" w:themeColor="background1" w:themeShade="80"/>
              <w:bottom w:val="single" w:sz="8" w:space="0" w:color="808080" w:themeColor="background1" w:themeShade="80"/>
            </w:tcBorders>
            <w:shd w:val="clear" w:color="auto" w:fill="auto"/>
            <w:tcMar>
              <w:top w:w="0" w:type="dxa"/>
              <w:left w:w="0" w:type="dxa"/>
              <w:bottom w:w="0" w:type="dxa"/>
              <w:right w:w="0" w:type="dxa"/>
            </w:tcMar>
          </w:tcPr>
          <w:p w14:paraId="14EE858C" w14:textId="4AB26B11" w:rsidR="00B3169C" w:rsidRPr="00534D1D" w:rsidRDefault="00B3169C" w:rsidP="00B3169C">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ascii="Arial" w:eastAsia="Calibri" w:hAnsi="Arial"/>
                <w:color w:val="auto"/>
                <w:sz w:val="18"/>
                <w:szCs w:val="18"/>
              </w:rPr>
            </w:pPr>
            <w:r w:rsidRPr="00534D1D">
              <w:rPr>
                <w:rFonts w:ascii="Arial" w:eastAsia="Calibri" w:hAnsi="Arial"/>
                <w:b/>
                <w:color w:val="auto"/>
                <w:sz w:val="18"/>
                <w:szCs w:val="18"/>
              </w:rPr>
              <w:t>Carbon intensity</w:t>
            </w:r>
            <w:r w:rsidR="004222E8" w:rsidRPr="00534D1D">
              <w:rPr>
                <w:rFonts w:ascii="Arial" w:eastAsia="Calibri" w:hAnsi="Arial"/>
                <w:color w:val="auto"/>
                <w:sz w:val="18"/>
                <w:szCs w:val="18"/>
              </w:rPr>
              <w:t>: Large number</w:t>
            </w:r>
            <w:r w:rsidRPr="00534D1D">
              <w:rPr>
                <w:rFonts w:ascii="Arial" w:eastAsia="Calibri" w:hAnsi="Arial"/>
                <w:color w:val="auto"/>
                <w:sz w:val="18"/>
                <w:szCs w:val="18"/>
              </w:rPr>
              <w:t xml:space="preserve"> of facilities (incl. 4 coal-fired power stations and 21 safeguards. As of 202</w:t>
            </w:r>
            <w:r w:rsidR="00534D1D" w:rsidRPr="00534D1D">
              <w:rPr>
                <w:rFonts w:ascii="Arial" w:eastAsia="Calibri" w:hAnsi="Arial"/>
                <w:color w:val="auto"/>
                <w:sz w:val="18"/>
                <w:szCs w:val="18"/>
              </w:rPr>
              <w:t>3</w:t>
            </w:r>
            <w:r w:rsidRPr="00534D1D">
              <w:rPr>
                <w:rFonts w:ascii="Arial" w:eastAsia="Calibri" w:hAnsi="Arial"/>
                <w:color w:val="auto"/>
                <w:sz w:val="18"/>
                <w:szCs w:val="18"/>
              </w:rPr>
              <w:t>-2</w:t>
            </w:r>
            <w:r w:rsidR="00534D1D" w:rsidRPr="00534D1D">
              <w:rPr>
                <w:rFonts w:ascii="Arial" w:eastAsia="Calibri" w:hAnsi="Arial"/>
                <w:color w:val="auto"/>
                <w:sz w:val="18"/>
                <w:szCs w:val="18"/>
              </w:rPr>
              <w:t>4</w:t>
            </w:r>
            <w:r w:rsidRPr="00534D1D">
              <w:rPr>
                <w:rFonts w:ascii="Arial" w:eastAsia="Calibri" w:hAnsi="Arial"/>
                <w:color w:val="auto"/>
                <w:sz w:val="18"/>
                <w:szCs w:val="18"/>
              </w:rPr>
              <w:t xml:space="preserve">, safeguards in the region account for </w:t>
            </w:r>
            <w:r w:rsidR="00CA06A0" w:rsidRPr="00534D1D">
              <w:rPr>
                <w:rFonts w:ascii="Arial" w:eastAsia="Calibri" w:hAnsi="Arial"/>
                <w:color w:val="auto"/>
                <w:sz w:val="18"/>
                <w:szCs w:val="18"/>
              </w:rPr>
              <w:t>5</w:t>
            </w:r>
            <w:r w:rsidR="00534D1D" w:rsidRPr="00534D1D">
              <w:rPr>
                <w:rFonts w:ascii="Arial" w:eastAsia="Calibri" w:hAnsi="Arial"/>
                <w:color w:val="auto"/>
                <w:sz w:val="18"/>
                <w:szCs w:val="18"/>
              </w:rPr>
              <w:t>4</w:t>
            </w:r>
            <w:r w:rsidR="00CA06A0" w:rsidRPr="00534D1D">
              <w:rPr>
                <w:rFonts w:ascii="Arial" w:eastAsia="Calibri" w:hAnsi="Arial"/>
                <w:color w:val="auto"/>
                <w:sz w:val="18"/>
                <w:szCs w:val="18"/>
              </w:rPr>
              <w:t xml:space="preserve">% of Qld’s </w:t>
            </w:r>
            <w:r w:rsidRPr="00534D1D">
              <w:rPr>
                <w:rFonts w:ascii="Arial" w:eastAsia="Calibri" w:hAnsi="Arial"/>
                <w:color w:val="auto"/>
                <w:sz w:val="18"/>
                <w:szCs w:val="18"/>
              </w:rPr>
              <w:t xml:space="preserve">safeguard scope 1 emissions); high carbon-intensive employment </w:t>
            </w:r>
          </w:p>
          <w:p w14:paraId="1D8617B0" w14:textId="34A9CB47" w:rsidR="00B3169C" w:rsidRPr="00534D1D" w:rsidRDefault="00B3169C" w:rsidP="00B3169C">
            <w:pPr>
              <w:numPr>
                <w:ilvl w:val="0"/>
                <w:numId w:val="44"/>
              </w:numPr>
              <w:spacing w:before="100" w:after="100" w:line="240" w:lineRule="auto"/>
              <w:ind w:left="426" w:right="100" w:hanging="284"/>
              <w:rPr>
                <w:rFonts w:ascii="Arial" w:eastAsia="Calibri" w:hAnsi="Arial"/>
                <w:color w:val="auto"/>
                <w:sz w:val="18"/>
                <w:szCs w:val="18"/>
              </w:rPr>
            </w:pPr>
            <w:r w:rsidRPr="00534D1D">
              <w:rPr>
                <w:rFonts w:ascii="Arial" w:eastAsia="Calibri" w:hAnsi="Arial"/>
                <w:b/>
                <w:color w:val="auto"/>
                <w:sz w:val="18"/>
                <w:szCs w:val="18"/>
              </w:rPr>
              <w:t>Urgency:</w:t>
            </w:r>
            <w:r w:rsidRPr="00534D1D">
              <w:rPr>
                <w:rFonts w:ascii="Arial" w:eastAsia="Calibri" w:hAnsi="Arial"/>
                <w:color w:val="auto"/>
                <w:sz w:val="18"/>
                <w:szCs w:val="18"/>
              </w:rPr>
              <w:t xml:space="preserve"> 2 coal-fired power stations projected to close by 2035</w:t>
            </w:r>
            <w:r w:rsidR="004222E8" w:rsidRPr="00534D1D">
              <w:rPr>
                <w:rFonts w:ascii="Arial" w:eastAsia="Calibri" w:hAnsi="Arial"/>
                <w:color w:val="auto"/>
                <w:sz w:val="18"/>
                <w:szCs w:val="18"/>
              </w:rPr>
              <w:t>.</w:t>
            </w:r>
          </w:p>
          <w:p w14:paraId="3C478DE2" w14:textId="69A2F395" w:rsidR="00B3169C" w:rsidRPr="00534D1D" w:rsidRDefault="00B3169C" w:rsidP="50FBAEEE">
            <w:pPr>
              <w:numPr>
                <w:ilvl w:val="0"/>
                <w:numId w:val="44"/>
              </w:numPr>
              <w:spacing w:before="100" w:after="100" w:line="240" w:lineRule="auto"/>
              <w:ind w:left="426" w:right="100" w:hanging="284"/>
              <w:rPr>
                <w:rFonts w:ascii="Arial" w:eastAsia="Calibri" w:hAnsi="Arial"/>
                <w:b/>
                <w:bCs/>
                <w:color w:val="auto"/>
                <w:sz w:val="18"/>
                <w:szCs w:val="18"/>
              </w:rPr>
            </w:pPr>
            <w:r w:rsidRPr="00534D1D">
              <w:rPr>
                <w:rFonts w:ascii="Arial" w:eastAsia="Calibri" w:hAnsi="Arial"/>
                <w:b/>
                <w:bCs/>
                <w:color w:val="auto"/>
                <w:sz w:val="18"/>
                <w:szCs w:val="18"/>
              </w:rPr>
              <w:t>Adaptive capacity</w:t>
            </w:r>
            <w:r w:rsidRPr="00534D1D">
              <w:rPr>
                <w:rFonts w:ascii="Arial" w:eastAsia="Calibri" w:hAnsi="Arial"/>
                <w:color w:val="auto"/>
                <w:sz w:val="18"/>
                <w:szCs w:val="18"/>
              </w:rPr>
              <w:t>: Moderate with pockets of lower adaptive capacity, particularly in areas with higher concentration of coal mining</w:t>
            </w:r>
            <w:r w:rsidR="004222E8" w:rsidRPr="00534D1D">
              <w:rPr>
                <w:rFonts w:ascii="Arial" w:eastAsia="Calibri" w:hAnsi="Arial"/>
                <w:color w:val="auto"/>
                <w:sz w:val="18"/>
                <w:szCs w:val="18"/>
              </w:rPr>
              <w:t>.</w:t>
            </w:r>
          </w:p>
          <w:p w14:paraId="201AF3DD" w14:textId="2796AFE3" w:rsidR="00B3169C" w:rsidRPr="00534D1D" w:rsidRDefault="00B3169C" w:rsidP="070F2AAE">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ascii="Arial" w:eastAsia="Calibri" w:hAnsi="Arial"/>
                <w:color w:val="auto"/>
                <w:sz w:val="18"/>
                <w:szCs w:val="18"/>
              </w:rPr>
            </w:pPr>
            <w:r w:rsidRPr="00534D1D">
              <w:rPr>
                <w:rFonts w:ascii="Arial" w:eastAsia="Calibri" w:hAnsi="Arial"/>
                <w:b/>
                <w:bCs/>
                <w:color w:val="auto"/>
                <w:sz w:val="18"/>
                <w:szCs w:val="18"/>
              </w:rPr>
              <w:t>Readiness</w:t>
            </w:r>
            <w:r w:rsidRPr="00534D1D">
              <w:rPr>
                <w:rFonts w:ascii="Arial" w:eastAsia="Calibri" w:hAnsi="Arial"/>
                <w:color w:val="auto"/>
                <w:sz w:val="18"/>
                <w:szCs w:val="18"/>
              </w:rPr>
              <w:t>: no specific regional transition planning for Central Q</w:t>
            </w:r>
            <w:r w:rsidR="36BF8EE9" w:rsidRPr="00534D1D">
              <w:rPr>
                <w:rFonts w:ascii="Arial" w:eastAsia="Calibri" w:hAnsi="Arial"/>
                <w:color w:val="auto"/>
                <w:sz w:val="18"/>
                <w:szCs w:val="18"/>
              </w:rPr>
              <w:t>ld</w:t>
            </w:r>
            <w:r w:rsidRPr="00534D1D">
              <w:rPr>
                <w:rFonts w:ascii="Arial" w:eastAsia="Calibri" w:hAnsi="Arial"/>
                <w:color w:val="auto"/>
                <w:sz w:val="18"/>
                <w:szCs w:val="18"/>
              </w:rPr>
              <w:t xml:space="preserve"> (outside of Gladstone) but some regional planning in areas such as Central Highlands</w:t>
            </w:r>
            <w:r w:rsidR="004222E8" w:rsidRPr="00534D1D">
              <w:rPr>
                <w:rFonts w:ascii="Arial" w:eastAsia="Calibri" w:hAnsi="Arial"/>
                <w:color w:val="auto"/>
                <w:sz w:val="18"/>
                <w:szCs w:val="18"/>
              </w:rPr>
              <w:t>.</w:t>
            </w:r>
            <w:r w:rsidRPr="00534D1D">
              <w:rPr>
                <w:rFonts w:ascii="Arial" w:eastAsia="Calibri" w:hAnsi="Arial"/>
                <w:color w:val="auto"/>
                <w:sz w:val="18"/>
                <w:szCs w:val="18"/>
              </w:rPr>
              <w:t xml:space="preserve"> </w:t>
            </w:r>
          </w:p>
        </w:tc>
        <w:tc>
          <w:tcPr>
            <w:tcW w:w="4819" w:type="dxa"/>
            <w:tcBorders>
              <w:top w:val="single" w:sz="8" w:space="0" w:color="808080" w:themeColor="background1" w:themeShade="80"/>
              <w:bottom w:val="single" w:sz="8" w:space="0" w:color="808080" w:themeColor="background1" w:themeShade="80"/>
            </w:tcBorders>
            <w:shd w:val="clear" w:color="auto" w:fill="auto"/>
            <w:tcMar>
              <w:top w:w="0" w:type="dxa"/>
              <w:left w:w="0" w:type="dxa"/>
              <w:bottom w:w="0" w:type="dxa"/>
              <w:right w:w="0" w:type="dxa"/>
            </w:tcMar>
          </w:tcPr>
          <w:p w14:paraId="450A3A2E" w14:textId="44DA92A9" w:rsidR="00B3169C" w:rsidRPr="00B3169C" w:rsidRDefault="00B3169C" w:rsidP="00B3169C">
            <w:pPr>
              <w:numPr>
                <w:ilvl w:val="0"/>
                <w:numId w:val="47"/>
              </w:numPr>
              <w:pBdr>
                <w:top w:val="none" w:sz="0" w:space="0" w:color="000000"/>
                <w:left w:val="none" w:sz="0" w:space="0" w:color="000000"/>
                <w:bottom w:val="none" w:sz="0" w:space="0" w:color="000000"/>
                <w:right w:val="none" w:sz="0" w:space="0" w:color="000000"/>
              </w:pBdr>
              <w:spacing w:before="100" w:after="100" w:line="240" w:lineRule="auto"/>
              <w:ind w:left="421" w:right="100" w:hanging="284"/>
              <w:rPr>
                <w:rFonts w:ascii="Arial" w:eastAsia="Calibri" w:hAnsi="Arial"/>
                <w:b/>
                <w:color w:val="auto"/>
                <w:sz w:val="18"/>
              </w:rPr>
            </w:pPr>
            <w:r w:rsidRPr="00B3169C">
              <w:rPr>
                <w:rFonts w:ascii="Arial" w:eastAsia="Calibri" w:hAnsi="Arial"/>
                <w:b/>
                <w:color w:val="auto"/>
                <w:sz w:val="18"/>
              </w:rPr>
              <w:t xml:space="preserve">Natural capital: </w:t>
            </w:r>
            <w:r w:rsidRPr="00B3169C">
              <w:rPr>
                <w:rFonts w:ascii="Arial" w:eastAsia="Calibri" w:hAnsi="Arial"/>
                <w:color w:val="auto"/>
                <w:sz w:val="18"/>
              </w:rPr>
              <w:t>Considerable green industry potential – including green aluminium and alumina, strong renewable energy resources (solar &amp; wind)</w:t>
            </w:r>
            <w:r w:rsidR="004222E8">
              <w:rPr>
                <w:rFonts w:ascii="Arial" w:eastAsia="Calibri" w:hAnsi="Arial"/>
                <w:color w:val="auto"/>
                <w:sz w:val="18"/>
              </w:rPr>
              <w:t>.</w:t>
            </w:r>
          </w:p>
          <w:p w14:paraId="3466C8D5" w14:textId="7497D605" w:rsidR="00B3169C" w:rsidRPr="00B3169C" w:rsidRDefault="00B3169C" w:rsidP="4C2FC202">
            <w:pPr>
              <w:numPr>
                <w:ilvl w:val="0"/>
                <w:numId w:val="47"/>
              </w:numPr>
              <w:pBdr>
                <w:top w:val="none" w:sz="0" w:space="0" w:color="000000"/>
                <w:left w:val="none" w:sz="0" w:space="0" w:color="000000"/>
                <w:bottom w:val="none" w:sz="0" w:space="0" w:color="000000"/>
                <w:right w:val="none" w:sz="0" w:space="0" w:color="000000"/>
              </w:pBdr>
              <w:spacing w:before="100" w:after="100" w:line="240" w:lineRule="auto"/>
              <w:ind w:left="421" w:right="100" w:hanging="284"/>
              <w:rPr>
                <w:rFonts w:ascii="Arial" w:eastAsia="Calibri" w:hAnsi="Arial"/>
                <w:color w:val="auto"/>
                <w:sz w:val="18"/>
                <w:szCs w:val="18"/>
              </w:rPr>
            </w:pPr>
            <w:r w:rsidRPr="4C2FC202">
              <w:rPr>
                <w:rFonts w:ascii="Arial" w:eastAsia="Calibri" w:hAnsi="Arial"/>
                <w:b/>
                <w:bCs/>
                <w:color w:val="auto"/>
                <w:sz w:val="18"/>
                <w:szCs w:val="18"/>
              </w:rPr>
              <w:t>Workforce compatibility</w:t>
            </w:r>
            <w:r w:rsidRPr="4C2FC202">
              <w:rPr>
                <w:rFonts w:ascii="Arial" w:eastAsia="Calibri" w:hAnsi="Arial"/>
                <w:color w:val="auto"/>
                <w:sz w:val="18"/>
                <w:szCs w:val="18"/>
              </w:rPr>
              <w:t xml:space="preserve">: High </w:t>
            </w:r>
            <w:r w:rsidR="23C699CB" w:rsidRPr="4C2FC202">
              <w:rPr>
                <w:rFonts w:ascii="Arial" w:eastAsia="Calibri" w:hAnsi="Arial"/>
                <w:color w:val="auto"/>
                <w:sz w:val="18"/>
                <w:szCs w:val="18"/>
              </w:rPr>
              <w:t>proportion</w:t>
            </w:r>
            <w:r w:rsidR="5718DEAA" w:rsidRPr="4C2FC202">
              <w:rPr>
                <w:rFonts w:ascii="Arial" w:eastAsia="Calibri" w:hAnsi="Arial"/>
                <w:color w:val="auto"/>
                <w:sz w:val="18"/>
                <w:szCs w:val="18"/>
              </w:rPr>
              <w:t xml:space="preserve"> of workers in Central Q</w:t>
            </w:r>
            <w:r w:rsidR="4A387FBD" w:rsidRPr="4C2FC202">
              <w:rPr>
                <w:rFonts w:ascii="Arial" w:eastAsia="Calibri" w:hAnsi="Arial"/>
                <w:color w:val="auto"/>
                <w:sz w:val="18"/>
                <w:szCs w:val="18"/>
              </w:rPr>
              <w:t>ld</w:t>
            </w:r>
            <w:r w:rsidR="28F82305" w:rsidRPr="4C2FC202">
              <w:rPr>
                <w:rFonts w:ascii="Arial" w:eastAsia="Calibri" w:hAnsi="Arial"/>
                <w:color w:val="auto"/>
                <w:sz w:val="18"/>
                <w:szCs w:val="18"/>
              </w:rPr>
              <w:t xml:space="preserve"> North and Gladstone</w:t>
            </w:r>
            <w:r w:rsidRPr="4C2FC202">
              <w:rPr>
                <w:rFonts w:ascii="Arial" w:eastAsia="Calibri" w:hAnsi="Arial"/>
                <w:color w:val="auto"/>
                <w:sz w:val="18"/>
                <w:szCs w:val="18"/>
              </w:rPr>
              <w:t xml:space="preserve"> in roles compatible with forecast clean energy occupations</w:t>
            </w:r>
            <w:r w:rsidR="5D0BF031" w:rsidRPr="4C2FC202">
              <w:rPr>
                <w:rFonts w:ascii="Arial" w:eastAsia="Calibri" w:hAnsi="Arial"/>
                <w:color w:val="auto"/>
                <w:sz w:val="18"/>
                <w:szCs w:val="18"/>
              </w:rPr>
              <w:t>.</w:t>
            </w:r>
            <w:r w:rsidR="6B2C13F8" w:rsidRPr="4C2FC202">
              <w:rPr>
                <w:rFonts w:ascii="Arial" w:eastAsia="Calibri" w:hAnsi="Arial"/>
                <w:color w:val="auto"/>
                <w:sz w:val="18"/>
                <w:szCs w:val="18"/>
              </w:rPr>
              <w:t xml:space="preserve"> Medium compatibility in Central </w:t>
            </w:r>
            <w:r w:rsidR="04A687AE" w:rsidRPr="4C2FC202">
              <w:rPr>
                <w:rFonts w:ascii="Arial" w:eastAsia="Calibri" w:hAnsi="Arial"/>
                <w:color w:val="auto"/>
                <w:sz w:val="18"/>
                <w:szCs w:val="18"/>
              </w:rPr>
              <w:t>Q</w:t>
            </w:r>
            <w:r w:rsidR="2E09CCAD" w:rsidRPr="4C2FC202">
              <w:rPr>
                <w:rFonts w:ascii="Arial" w:eastAsia="Calibri" w:hAnsi="Arial"/>
                <w:color w:val="auto"/>
                <w:sz w:val="18"/>
                <w:szCs w:val="18"/>
              </w:rPr>
              <w:t>ld</w:t>
            </w:r>
            <w:r w:rsidR="51A24709" w:rsidRPr="4C2FC202">
              <w:rPr>
                <w:rFonts w:ascii="Arial" w:eastAsia="Calibri" w:hAnsi="Arial"/>
                <w:color w:val="auto"/>
                <w:sz w:val="18"/>
                <w:szCs w:val="18"/>
              </w:rPr>
              <w:t xml:space="preserve"> South.</w:t>
            </w:r>
          </w:p>
          <w:p w14:paraId="66337037" w14:textId="77777777" w:rsidR="00B3169C" w:rsidRPr="00B3169C" w:rsidRDefault="00B3169C" w:rsidP="50FBAEEE">
            <w:pPr>
              <w:numPr>
                <w:ilvl w:val="0"/>
                <w:numId w:val="47"/>
              </w:numPr>
              <w:pBdr>
                <w:top w:val="none" w:sz="0" w:space="0" w:color="000000"/>
                <w:left w:val="none" w:sz="0" w:space="0" w:color="000000"/>
                <w:bottom w:val="none" w:sz="0" w:space="0" w:color="000000"/>
                <w:right w:val="none" w:sz="0" w:space="0" w:color="000000"/>
              </w:pBdr>
              <w:spacing w:before="100" w:after="100" w:line="240" w:lineRule="auto"/>
              <w:ind w:left="421" w:right="100" w:hanging="284"/>
              <w:rPr>
                <w:rFonts w:ascii="Arial" w:eastAsia="Calibri" w:hAnsi="Arial"/>
                <w:b/>
                <w:bCs/>
                <w:color w:val="auto"/>
                <w:sz w:val="18"/>
                <w:szCs w:val="18"/>
              </w:rPr>
            </w:pPr>
            <w:r w:rsidRPr="50FBAEEE">
              <w:rPr>
                <w:rFonts w:ascii="Arial" w:eastAsia="Calibri" w:hAnsi="Arial"/>
                <w:b/>
                <w:bCs/>
                <w:color w:val="auto"/>
                <w:sz w:val="18"/>
                <w:szCs w:val="18"/>
              </w:rPr>
              <w:t>Enabling infrastructure:</w:t>
            </w:r>
            <w:r w:rsidRPr="50FBAEEE">
              <w:rPr>
                <w:rFonts w:ascii="Arial" w:eastAsia="Calibri" w:hAnsi="Arial"/>
                <w:color w:val="auto"/>
                <w:sz w:val="18"/>
                <w:szCs w:val="18"/>
              </w:rPr>
              <w:t xml:space="preserve"> High, including 5G presence, Gladstone airport and proposed future hydrogen port in region. Port of Gladstone has eight main wharf centres, comprising 20 wharves in total, handling export of over 30 different products. Curtis Island is home to the LNG export terminals, the only such facilities on Australia’s east coast.</w:t>
            </w:r>
          </w:p>
        </w:tc>
      </w:tr>
    </w:tbl>
    <w:bookmarkEnd w:id="0"/>
    <w:p w14:paraId="6ACAC7B4" w14:textId="77777777" w:rsidR="00EF068D" w:rsidRPr="00EF068D" w:rsidRDefault="00EF068D" w:rsidP="00EF068D">
      <w:pPr>
        <w:keepNext/>
        <w:keepLines/>
        <w:spacing w:before="200" w:line="264" w:lineRule="auto"/>
        <w:outlineLvl w:val="1"/>
        <w:rPr>
          <w:rFonts w:eastAsia="Times New Roman" w:cstheme="minorHAnsi"/>
          <w:b/>
          <w:color w:val="0049A4" w:themeColor="accent3" w:themeShade="80"/>
          <w:sz w:val="28"/>
          <w:szCs w:val="24"/>
        </w:rPr>
      </w:pPr>
      <w:r w:rsidRPr="00EF068D">
        <w:rPr>
          <w:rFonts w:eastAsia="Times New Roman" w:cstheme="minorHAnsi"/>
          <w:b/>
          <w:color w:val="0049A4" w:themeColor="accent3" w:themeShade="80"/>
          <w:sz w:val="28"/>
          <w:szCs w:val="24"/>
        </w:rPr>
        <w:t>Carbon-Intensive Industries</w:t>
      </w:r>
    </w:p>
    <w:p w14:paraId="005C3D41" w14:textId="51709102" w:rsidR="00EF068D" w:rsidRPr="00EF068D" w:rsidRDefault="00EF068D" w:rsidP="00EF068D">
      <w:pPr>
        <w:spacing w:after="80" w:line="264" w:lineRule="auto"/>
        <w:rPr>
          <w:rFonts w:ascii="Arial" w:eastAsia="Calibri" w:hAnsi="Arial"/>
          <w:b/>
          <w:bCs/>
          <w:color w:val="auto"/>
          <w:szCs w:val="22"/>
        </w:rPr>
      </w:pPr>
      <w:r w:rsidRPr="00EF068D">
        <w:rPr>
          <w:rFonts w:ascii="Arial" w:eastAsia="Calibri" w:hAnsi="Arial"/>
          <w:b/>
          <w:bCs/>
          <w:color w:val="auto"/>
          <w:szCs w:val="22"/>
        </w:rPr>
        <w:t>Coal Fired Power Stations (CFPS)</w:t>
      </w:r>
      <w:r w:rsidR="00D32502">
        <w:rPr>
          <w:rStyle w:val="FootnoteReference"/>
          <w:rFonts w:ascii="Arial" w:eastAsia="Calibri" w:hAnsi="Arial"/>
          <w:b/>
          <w:bCs/>
          <w:color w:val="auto"/>
          <w:szCs w:val="22"/>
        </w:rPr>
        <w:footnoteReference w:id="2"/>
      </w:r>
    </w:p>
    <w:tbl>
      <w:tblPr>
        <w:tblW w:w="10228" w:type="dxa"/>
        <w:tblLayout w:type="fixed"/>
        <w:tblLook w:val="0420" w:firstRow="1" w:lastRow="0" w:firstColumn="0" w:lastColumn="0" w:noHBand="0" w:noVBand="1"/>
      </w:tblPr>
      <w:tblGrid>
        <w:gridCol w:w="1320"/>
        <w:gridCol w:w="1815"/>
        <w:gridCol w:w="1649"/>
        <w:gridCol w:w="1484"/>
        <w:gridCol w:w="1320"/>
        <w:gridCol w:w="1320"/>
        <w:gridCol w:w="1320"/>
      </w:tblGrid>
      <w:tr w:rsidR="00921F1C" w:rsidRPr="00EF068D" w14:paraId="06FC0ACB" w14:textId="76A6997D" w:rsidTr="004805B1">
        <w:trPr>
          <w:trHeight w:val="1308"/>
          <w:tblHeader/>
        </w:trPr>
        <w:tc>
          <w:tcPr>
            <w:tcW w:w="1320"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6DA699A3" w14:textId="77777777" w:rsidR="00921F1C" w:rsidRPr="00C075EB"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7"/>
                <w:szCs w:val="17"/>
              </w:rPr>
            </w:pPr>
            <w:r w:rsidRPr="00C075EB">
              <w:rPr>
                <w:rFonts w:ascii="Arial" w:eastAsia="Calibri" w:hAnsi="Arial"/>
                <w:b/>
                <w:color w:val="auto"/>
                <w:sz w:val="17"/>
                <w:szCs w:val="17"/>
              </w:rPr>
              <w:t>Name</w:t>
            </w:r>
          </w:p>
        </w:tc>
        <w:tc>
          <w:tcPr>
            <w:tcW w:w="1815"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2B60F6CE" w14:textId="77777777" w:rsidR="00921F1C" w:rsidRPr="00C075EB"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7"/>
                <w:szCs w:val="17"/>
              </w:rPr>
            </w:pPr>
            <w:r w:rsidRPr="00C075EB">
              <w:rPr>
                <w:rFonts w:ascii="Arial" w:eastAsia="Calibri" w:hAnsi="Arial"/>
                <w:b/>
                <w:color w:val="auto"/>
                <w:sz w:val="17"/>
                <w:szCs w:val="17"/>
              </w:rPr>
              <w:t>Owner</w:t>
            </w:r>
          </w:p>
        </w:tc>
        <w:tc>
          <w:tcPr>
            <w:tcW w:w="1649"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41E916FA" w14:textId="77777777" w:rsidR="00921F1C" w:rsidRPr="00C075EB"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color w:val="auto"/>
                <w:sz w:val="17"/>
                <w:szCs w:val="17"/>
              </w:rPr>
            </w:pPr>
            <w:r w:rsidRPr="00C075EB">
              <w:rPr>
                <w:rFonts w:ascii="Arial" w:eastAsia="Calibri" w:hAnsi="Arial"/>
                <w:b/>
                <w:color w:val="auto"/>
                <w:sz w:val="17"/>
                <w:szCs w:val="17"/>
              </w:rPr>
              <w:t>Public closure date</w:t>
            </w:r>
          </w:p>
          <w:p w14:paraId="26233C01" w14:textId="4978204B" w:rsidR="00921F1C" w:rsidRPr="00C075EB" w:rsidRDefault="00921F1C" w:rsidP="006358E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bCs/>
                <w:color w:val="auto"/>
                <w:sz w:val="17"/>
                <w:szCs w:val="17"/>
              </w:rPr>
            </w:pPr>
            <w:r w:rsidRPr="00C075EB">
              <w:rPr>
                <w:rFonts w:ascii="Arial" w:eastAsia="Calibri" w:hAnsi="Arial"/>
                <w:b/>
                <w:bCs/>
                <w:color w:val="auto"/>
                <w:sz w:val="17"/>
                <w:szCs w:val="17"/>
              </w:rPr>
              <w:t>(</w:t>
            </w:r>
            <w:hyperlink r:id="rId12" w:history="1">
              <w:r w:rsidRPr="00C075EB">
                <w:rPr>
                  <w:rStyle w:val="Hyperlink"/>
                  <w:rFonts w:ascii="Arial" w:eastAsia="Calibri" w:hAnsi="Arial"/>
                  <w:sz w:val="17"/>
                  <w:szCs w:val="17"/>
                </w:rPr>
                <w:t xml:space="preserve">AEMO NEM Gen </w:t>
              </w:r>
              <w:r w:rsidR="006358E7" w:rsidRPr="00C075EB">
                <w:rPr>
                  <w:rStyle w:val="Hyperlink"/>
                  <w:rFonts w:ascii="Arial" w:eastAsia="Calibri" w:hAnsi="Arial"/>
                  <w:sz w:val="17"/>
                  <w:szCs w:val="17"/>
                </w:rPr>
                <w:t xml:space="preserve">Apr </w:t>
              </w:r>
              <w:r w:rsidRPr="00C075EB">
                <w:rPr>
                  <w:rStyle w:val="Hyperlink"/>
                  <w:rFonts w:ascii="Arial" w:eastAsia="Calibri" w:hAnsi="Arial"/>
                  <w:sz w:val="17"/>
                  <w:szCs w:val="17"/>
                </w:rPr>
                <w:t>2025</w:t>
              </w:r>
            </w:hyperlink>
            <w:r w:rsidRPr="00C075EB">
              <w:rPr>
                <w:rFonts w:ascii="Arial" w:eastAsia="Calibri" w:hAnsi="Arial"/>
                <w:b/>
                <w:bCs/>
                <w:color w:val="auto"/>
                <w:sz w:val="17"/>
                <w:szCs w:val="17"/>
              </w:rPr>
              <w:t>)</w:t>
            </w:r>
          </w:p>
        </w:tc>
        <w:tc>
          <w:tcPr>
            <w:tcW w:w="1484"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133A15CB" w14:textId="77777777" w:rsidR="00921F1C" w:rsidRPr="00C075EB"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color w:val="auto"/>
                <w:sz w:val="17"/>
                <w:szCs w:val="17"/>
              </w:rPr>
            </w:pPr>
            <w:r w:rsidRPr="00C075EB">
              <w:rPr>
                <w:rFonts w:ascii="Arial" w:eastAsia="Calibri" w:hAnsi="Arial"/>
                <w:b/>
                <w:color w:val="auto"/>
                <w:sz w:val="17"/>
                <w:szCs w:val="17"/>
              </w:rPr>
              <w:t>Supplying Coal Mine</w:t>
            </w:r>
          </w:p>
        </w:tc>
        <w:tc>
          <w:tcPr>
            <w:tcW w:w="1320"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3662CA6A" w14:textId="2765BC7A" w:rsidR="00921F1C" w:rsidRPr="00C075EB"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7"/>
                <w:szCs w:val="17"/>
              </w:rPr>
            </w:pPr>
            <w:r w:rsidRPr="00C075EB">
              <w:rPr>
                <w:rFonts w:ascii="Arial" w:eastAsia="Arial" w:hAnsi="Arial" w:cs="Arial"/>
                <w:b/>
                <w:color w:val="000000"/>
                <w:sz w:val="17"/>
                <w:szCs w:val="17"/>
              </w:rPr>
              <w:t>Scope 1 emission(tCO2-e) (23/24)</w:t>
            </w:r>
          </w:p>
        </w:tc>
        <w:tc>
          <w:tcPr>
            <w:tcW w:w="1320"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1C95C83" w14:textId="756D59BE" w:rsidR="00921F1C" w:rsidRPr="00C075EB"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000000"/>
                <w:sz w:val="17"/>
                <w:szCs w:val="17"/>
              </w:rPr>
            </w:pPr>
            <w:r w:rsidRPr="00C075EB">
              <w:rPr>
                <w:rFonts w:ascii="Arial" w:eastAsia="Arial" w:hAnsi="Arial" w:cs="Arial"/>
                <w:b/>
                <w:bCs/>
                <w:sz w:val="17"/>
                <w:szCs w:val="17"/>
              </w:rPr>
              <w:t>% of Scope 1 Qld emissions (23/24)</w:t>
            </w:r>
          </w:p>
        </w:tc>
        <w:tc>
          <w:tcPr>
            <w:tcW w:w="1320"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05B3EB4" w14:textId="0CC8F750" w:rsidR="00921F1C" w:rsidRPr="00C075EB"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000000"/>
                <w:sz w:val="17"/>
                <w:szCs w:val="17"/>
              </w:rPr>
            </w:pPr>
            <w:r w:rsidRPr="00C075EB">
              <w:rPr>
                <w:rFonts w:ascii="Arial" w:eastAsia="Arial" w:hAnsi="Arial" w:cs="Arial"/>
                <w:b/>
                <w:bCs/>
                <w:sz w:val="17"/>
                <w:szCs w:val="17"/>
              </w:rPr>
              <w:t>% of Scope 1 Aus emissions (23/24)</w:t>
            </w:r>
          </w:p>
        </w:tc>
      </w:tr>
      <w:tr w:rsidR="00921F1C" w:rsidRPr="00EF068D" w14:paraId="2080D4C7" w14:textId="181B7627" w:rsidTr="004805B1">
        <w:trPr>
          <w:trHeight w:val="306"/>
        </w:trPr>
        <w:tc>
          <w:tcPr>
            <w:tcW w:w="1320" w:type="dxa"/>
            <w:tcBorders>
              <w:top w:val="single" w:sz="8" w:space="0" w:color="808080" w:themeColor="background1" w:themeShade="80"/>
            </w:tcBorders>
            <w:shd w:val="clear" w:color="auto" w:fill="FFFFFF" w:themeFill="background1"/>
            <w:tcMar>
              <w:top w:w="0" w:type="dxa"/>
              <w:left w:w="0" w:type="dxa"/>
              <w:bottom w:w="0" w:type="dxa"/>
              <w:right w:w="0" w:type="dxa"/>
            </w:tcMar>
          </w:tcPr>
          <w:p w14:paraId="0E36CFC3" w14:textId="77777777" w:rsidR="00921F1C" w:rsidRPr="00D32502"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sz w:val="17"/>
                <w:szCs w:val="17"/>
              </w:rPr>
            </w:pPr>
            <w:r w:rsidRPr="00D32502">
              <w:rPr>
                <w:rFonts w:ascii="Arial" w:eastAsia="Arial" w:hAnsi="Arial" w:cs="Arial"/>
                <w:color w:val="000000"/>
                <w:sz w:val="17"/>
                <w:szCs w:val="17"/>
              </w:rPr>
              <w:t>Stanwell</w:t>
            </w:r>
          </w:p>
        </w:tc>
        <w:tc>
          <w:tcPr>
            <w:tcW w:w="1815" w:type="dxa"/>
            <w:tcBorders>
              <w:top w:val="single" w:sz="8" w:space="0" w:color="808080" w:themeColor="background1" w:themeShade="80"/>
            </w:tcBorders>
            <w:shd w:val="clear" w:color="auto" w:fill="FFFFFF" w:themeFill="background1"/>
            <w:tcMar>
              <w:top w:w="0" w:type="dxa"/>
              <w:left w:w="0" w:type="dxa"/>
              <w:bottom w:w="0" w:type="dxa"/>
              <w:right w:w="0" w:type="dxa"/>
            </w:tcMar>
          </w:tcPr>
          <w:p w14:paraId="67CD204A" w14:textId="6CA1839A" w:rsidR="00921F1C" w:rsidRPr="00D32502"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7"/>
                <w:szCs w:val="17"/>
              </w:rPr>
            </w:pPr>
            <w:r w:rsidRPr="00D32502">
              <w:rPr>
                <w:rFonts w:ascii="Arial" w:eastAsia="Calibri" w:hAnsi="Arial"/>
                <w:color w:val="auto"/>
                <w:sz w:val="17"/>
                <w:szCs w:val="17"/>
              </w:rPr>
              <w:t>Stanwell (Qld gov.)</w:t>
            </w:r>
          </w:p>
        </w:tc>
        <w:tc>
          <w:tcPr>
            <w:tcW w:w="1649" w:type="dxa"/>
            <w:tcBorders>
              <w:top w:val="single" w:sz="8" w:space="0" w:color="808080" w:themeColor="background1" w:themeShade="80"/>
            </w:tcBorders>
            <w:shd w:val="clear" w:color="auto" w:fill="FFFFFF" w:themeFill="background1"/>
          </w:tcPr>
          <w:p w14:paraId="435C966B" w14:textId="77777777" w:rsidR="00921F1C" w:rsidRPr="00D32502"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7"/>
                <w:szCs w:val="17"/>
              </w:rPr>
            </w:pPr>
            <w:r w:rsidRPr="00D32502">
              <w:rPr>
                <w:rFonts w:ascii="Arial" w:eastAsia="Calibri" w:hAnsi="Arial"/>
                <w:color w:val="auto"/>
                <w:sz w:val="17"/>
                <w:szCs w:val="17"/>
              </w:rPr>
              <w:t>2043</w:t>
            </w:r>
          </w:p>
        </w:tc>
        <w:tc>
          <w:tcPr>
            <w:tcW w:w="1484" w:type="dxa"/>
            <w:tcBorders>
              <w:top w:val="single" w:sz="8" w:space="0" w:color="808080" w:themeColor="background1" w:themeShade="80"/>
            </w:tcBorders>
            <w:shd w:val="clear" w:color="auto" w:fill="FFFFFF" w:themeFill="background1"/>
          </w:tcPr>
          <w:p w14:paraId="644932D1" w14:textId="77777777"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7"/>
                <w:szCs w:val="17"/>
              </w:rPr>
            </w:pPr>
            <w:r w:rsidRPr="00D32502">
              <w:rPr>
                <w:rFonts w:ascii="Arial" w:eastAsia="Calibri" w:hAnsi="Arial"/>
                <w:color w:val="auto"/>
                <w:sz w:val="17"/>
                <w:szCs w:val="17"/>
              </w:rPr>
              <w:t>Curragh</w:t>
            </w:r>
          </w:p>
        </w:tc>
        <w:tc>
          <w:tcPr>
            <w:tcW w:w="1320" w:type="dxa"/>
            <w:tcBorders>
              <w:top w:val="single" w:sz="8" w:space="0" w:color="808080" w:themeColor="background1" w:themeShade="80"/>
            </w:tcBorders>
            <w:vAlign w:val="center"/>
          </w:tcPr>
          <w:p w14:paraId="672F669F" w14:textId="50E21CBF"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7.0 m </w:t>
            </w:r>
          </w:p>
        </w:tc>
        <w:tc>
          <w:tcPr>
            <w:tcW w:w="1320" w:type="dxa"/>
            <w:tcBorders>
              <w:top w:val="single" w:sz="8" w:space="0" w:color="808080" w:themeColor="background1" w:themeShade="80"/>
            </w:tcBorders>
            <w:vAlign w:val="center"/>
          </w:tcPr>
          <w:p w14:paraId="2A32A485" w14:textId="1E6445BB"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8%</w:t>
            </w:r>
          </w:p>
        </w:tc>
        <w:tc>
          <w:tcPr>
            <w:tcW w:w="1320" w:type="dxa"/>
            <w:tcBorders>
              <w:top w:val="single" w:sz="8" w:space="0" w:color="808080" w:themeColor="background1" w:themeShade="80"/>
            </w:tcBorders>
            <w:vAlign w:val="center"/>
          </w:tcPr>
          <w:p w14:paraId="70908271" w14:textId="67D1DB65"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2%</w:t>
            </w:r>
          </w:p>
        </w:tc>
      </w:tr>
      <w:tr w:rsidR="00921F1C" w:rsidRPr="00EF068D" w14:paraId="55C24C58" w14:textId="6E35C6E2" w:rsidTr="004805B1">
        <w:trPr>
          <w:trHeight w:val="796"/>
        </w:trPr>
        <w:tc>
          <w:tcPr>
            <w:tcW w:w="1320" w:type="dxa"/>
            <w:shd w:val="clear" w:color="auto" w:fill="FFFFFF" w:themeFill="background1"/>
            <w:tcMar>
              <w:top w:w="0" w:type="dxa"/>
              <w:left w:w="0" w:type="dxa"/>
              <w:bottom w:w="0" w:type="dxa"/>
              <w:right w:w="0" w:type="dxa"/>
            </w:tcMar>
          </w:tcPr>
          <w:p w14:paraId="096FA92B" w14:textId="77777777" w:rsidR="00921F1C" w:rsidRPr="00D32502"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sz w:val="17"/>
                <w:szCs w:val="17"/>
              </w:rPr>
            </w:pPr>
            <w:r w:rsidRPr="00D32502">
              <w:rPr>
                <w:rFonts w:ascii="Arial" w:eastAsia="Arial" w:hAnsi="Arial" w:cs="Arial"/>
                <w:color w:val="000000"/>
                <w:sz w:val="17"/>
                <w:szCs w:val="17"/>
              </w:rPr>
              <w:t>Gladstone</w:t>
            </w:r>
          </w:p>
        </w:tc>
        <w:tc>
          <w:tcPr>
            <w:tcW w:w="1815" w:type="dxa"/>
            <w:shd w:val="clear" w:color="auto" w:fill="FFFFFF" w:themeFill="background1"/>
            <w:tcMar>
              <w:top w:w="0" w:type="dxa"/>
              <w:left w:w="0" w:type="dxa"/>
              <w:bottom w:w="0" w:type="dxa"/>
              <w:right w:w="0" w:type="dxa"/>
            </w:tcMar>
          </w:tcPr>
          <w:p w14:paraId="1BB9860E" w14:textId="77777777" w:rsidR="00921F1C" w:rsidRPr="00D32502"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7"/>
                <w:szCs w:val="17"/>
              </w:rPr>
            </w:pPr>
            <w:r w:rsidRPr="00D32502">
              <w:rPr>
                <w:rFonts w:ascii="Arial" w:eastAsia="Calibri" w:hAnsi="Arial"/>
                <w:color w:val="auto"/>
                <w:sz w:val="17"/>
                <w:szCs w:val="17"/>
              </w:rPr>
              <w:t>Rio Tinto, NRG Energy &amp; others</w:t>
            </w:r>
          </w:p>
        </w:tc>
        <w:tc>
          <w:tcPr>
            <w:tcW w:w="1649" w:type="dxa"/>
            <w:shd w:val="clear" w:color="auto" w:fill="FFFFFF" w:themeFill="background1"/>
          </w:tcPr>
          <w:p w14:paraId="58431968" w14:textId="77777777" w:rsidR="00921F1C" w:rsidRPr="00D32502"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7"/>
                <w:szCs w:val="17"/>
              </w:rPr>
            </w:pPr>
            <w:r w:rsidRPr="00D32502">
              <w:rPr>
                <w:rFonts w:ascii="Arial" w:eastAsia="Calibri" w:hAnsi="Arial"/>
                <w:color w:val="auto"/>
                <w:sz w:val="17"/>
                <w:szCs w:val="17"/>
              </w:rPr>
              <w:t>2035</w:t>
            </w:r>
          </w:p>
        </w:tc>
        <w:tc>
          <w:tcPr>
            <w:tcW w:w="1484" w:type="dxa"/>
            <w:shd w:val="clear" w:color="auto" w:fill="FFFFFF" w:themeFill="background1"/>
          </w:tcPr>
          <w:p w14:paraId="2B10AE2F" w14:textId="77777777"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7"/>
                <w:szCs w:val="17"/>
              </w:rPr>
            </w:pPr>
            <w:r w:rsidRPr="50FBAEEE">
              <w:rPr>
                <w:rFonts w:ascii="Arial" w:eastAsia="Calibri" w:hAnsi="Arial"/>
                <w:color w:val="auto"/>
                <w:sz w:val="17"/>
                <w:szCs w:val="17"/>
              </w:rPr>
              <w:t>Rolleston, Callide, &amp; Ensham</w:t>
            </w:r>
          </w:p>
        </w:tc>
        <w:tc>
          <w:tcPr>
            <w:tcW w:w="1320" w:type="dxa"/>
            <w:vAlign w:val="center"/>
          </w:tcPr>
          <w:p w14:paraId="39F70D34" w14:textId="7D9F6F20"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6.5 m </w:t>
            </w:r>
          </w:p>
        </w:tc>
        <w:tc>
          <w:tcPr>
            <w:tcW w:w="1320" w:type="dxa"/>
            <w:vAlign w:val="center"/>
          </w:tcPr>
          <w:p w14:paraId="7C6D660E" w14:textId="7B98D996"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7%</w:t>
            </w:r>
          </w:p>
        </w:tc>
        <w:tc>
          <w:tcPr>
            <w:tcW w:w="1320" w:type="dxa"/>
            <w:vAlign w:val="center"/>
          </w:tcPr>
          <w:p w14:paraId="201BB262" w14:textId="6E86DD73"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2%</w:t>
            </w:r>
          </w:p>
        </w:tc>
      </w:tr>
      <w:tr w:rsidR="00921F1C" w:rsidRPr="00EF068D" w14:paraId="281F9C54" w14:textId="33C12CDC" w:rsidTr="004805B1">
        <w:trPr>
          <w:trHeight w:val="585"/>
        </w:trPr>
        <w:tc>
          <w:tcPr>
            <w:tcW w:w="1320" w:type="dxa"/>
            <w:shd w:val="clear" w:color="auto" w:fill="FFFFFF" w:themeFill="background1"/>
            <w:tcMar>
              <w:top w:w="0" w:type="dxa"/>
              <w:left w:w="0" w:type="dxa"/>
              <w:bottom w:w="0" w:type="dxa"/>
              <w:right w:w="0" w:type="dxa"/>
            </w:tcMar>
          </w:tcPr>
          <w:p w14:paraId="19F7BE9D" w14:textId="77777777" w:rsidR="00921F1C" w:rsidRPr="00D32502"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sz w:val="17"/>
                <w:szCs w:val="17"/>
              </w:rPr>
            </w:pPr>
            <w:r w:rsidRPr="00D32502">
              <w:rPr>
                <w:rFonts w:ascii="Arial" w:eastAsia="Arial" w:hAnsi="Arial" w:cs="Arial"/>
                <w:color w:val="000000"/>
                <w:sz w:val="17"/>
                <w:szCs w:val="17"/>
              </w:rPr>
              <w:t>Callide B</w:t>
            </w:r>
          </w:p>
        </w:tc>
        <w:tc>
          <w:tcPr>
            <w:tcW w:w="1815" w:type="dxa"/>
            <w:shd w:val="clear" w:color="auto" w:fill="FFFFFF" w:themeFill="background1"/>
            <w:tcMar>
              <w:top w:w="0" w:type="dxa"/>
              <w:left w:w="0" w:type="dxa"/>
              <w:bottom w:w="0" w:type="dxa"/>
              <w:right w:w="0" w:type="dxa"/>
            </w:tcMar>
          </w:tcPr>
          <w:p w14:paraId="50583D10" w14:textId="07F94B15" w:rsidR="00921F1C" w:rsidRPr="00D32502"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7"/>
                <w:szCs w:val="17"/>
              </w:rPr>
            </w:pPr>
            <w:r w:rsidRPr="00D32502">
              <w:rPr>
                <w:rFonts w:ascii="Arial" w:eastAsia="Calibri" w:hAnsi="Arial"/>
                <w:color w:val="auto"/>
                <w:sz w:val="17"/>
                <w:szCs w:val="17"/>
              </w:rPr>
              <w:t>CS Energy (Qld gov.)</w:t>
            </w:r>
          </w:p>
        </w:tc>
        <w:tc>
          <w:tcPr>
            <w:tcW w:w="1649" w:type="dxa"/>
            <w:shd w:val="clear" w:color="auto" w:fill="FFFFFF" w:themeFill="background1"/>
          </w:tcPr>
          <w:p w14:paraId="642B7935" w14:textId="2CA79385" w:rsidR="00921F1C" w:rsidRPr="00D32502" w:rsidRDefault="008C6713" w:rsidP="00447C4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7"/>
                <w:szCs w:val="17"/>
              </w:rPr>
            </w:pPr>
            <w:r>
              <w:rPr>
                <w:rFonts w:ascii="Arial" w:eastAsia="Calibri" w:hAnsi="Arial"/>
                <w:color w:val="auto"/>
                <w:sz w:val="17"/>
                <w:szCs w:val="17"/>
              </w:rPr>
              <w:t>2031</w:t>
            </w:r>
          </w:p>
        </w:tc>
        <w:tc>
          <w:tcPr>
            <w:tcW w:w="1484" w:type="dxa"/>
            <w:shd w:val="clear" w:color="auto" w:fill="FFFFFF" w:themeFill="background1"/>
          </w:tcPr>
          <w:p w14:paraId="128F6CD6" w14:textId="77777777"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7"/>
                <w:szCs w:val="17"/>
              </w:rPr>
            </w:pPr>
            <w:r w:rsidRPr="00D32502">
              <w:rPr>
                <w:rFonts w:ascii="Arial" w:eastAsia="Calibri" w:hAnsi="Arial"/>
                <w:color w:val="auto"/>
                <w:sz w:val="17"/>
                <w:szCs w:val="17"/>
              </w:rPr>
              <w:t>Callide</w:t>
            </w:r>
          </w:p>
        </w:tc>
        <w:tc>
          <w:tcPr>
            <w:tcW w:w="1320" w:type="dxa"/>
            <w:vAlign w:val="center"/>
          </w:tcPr>
          <w:p w14:paraId="234EFBD3" w14:textId="431094E6"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4.0 m </w:t>
            </w:r>
          </w:p>
        </w:tc>
        <w:tc>
          <w:tcPr>
            <w:tcW w:w="1320" w:type="dxa"/>
            <w:vAlign w:val="center"/>
          </w:tcPr>
          <w:p w14:paraId="3267894F" w14:textId="009C2980"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5%</w:t>
            </w:r>
          </w:p>
        </w:tc>
        <w:tc>
          <w:tcPr>
            <w:tcW w:w="1320" w:type="dxa"/>
            <w:vAlign w:val="center"/>
          </w:tcPr>
          <w:p w14:paraId="14E2B6FC" w14:textId="13ED4E3A"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1%</w:t>
            </w:r>
          </w:p>
        </w:tc>
      </w:tr>
      <w:tr w:rsidR="00921F1C" w:rsidRPr="00EF068D" w14:paraId="2965777B" w14:textId="40755AC5" w:rsidTr="004805B1">
        <w:trPr>
          <w:trHeight w:val="594"/>
        </w:trPr>
        <w:tc>
          <w:tcPr>
            <w:tcW w:w="1320"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5FBD11B7" w14:textId="77777777" w:rsidR="00921F1C" w:rsidRPr="00D32502"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sz w:val="17"/>
                <w:szCs w:val="17"/>
              </w:rPr>
            </w:pPr>
            <w:r w:rsidRPr="00D32502">
              <w:rPr>
                <w:rFonts w:ascii="Arial" w:eastAsia="Arial" w:hAnsi="Arial" w:cs="Arial"/>
                <w:color w:val="000000"/>
                <w:sz w:val="17"/>
                <w:szCs w:val="17"/>
              </w:rPr>
              <w:t>Callide C</w:t>
            </w:r>
          </w:p>
        </w:tc>
        <w:tc>
          <w:tcPr>
            <w:tcW w:w="1815"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735D7318" w14:textId="69F5C8BB" w:rsidR="00921F1C" w:rsidRPr="00D32502"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7"/>
                <w:szCs w:val="17"/>
              </w:rPr>
            </w:pPr>
            <w:r w:rsidRPr="00D32502">
              <w:rPr>
                <w:rFonts w:ascii="Arial" w:eastAsia="Calibri" w:hAnsi="Arial"/>
                <w:color w:val="auto"/>
                <w:sz w:val="17"/>
                <w:szCs w:val="17"/>
              </w:rPr>
              <w:t>IG Power &amp; CS Energy (Qld gov.)</w:t>
            </w:r>
          </w:p>
        </w:tc>
        <w:tc>
          <w:tcPr>
            <w:tcW w:w="1649" w:type="dxa"/>
            <w:tcBorders>
              <w:bottom w:val="single" w:sz="8" w:space="0" w:color="808080" w:themeColor="background1" w:themeShade="80"/>
            </w:tcBorders>
            <w:shd w:val="clear" w:color="auto" w:fill="FFFFFF" w:themeFill="background1"/>
          </w:tcPr>
          <w:p w14:paraId="631542D9" w14:textId="77777777" w:rsidR="00921F1C" w:rsidRPr="00D32502"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7"/>
                <w:szCs w:val="17"/>
              </w:rPr>
            </w:pPr>
            <w:r w:rsidRPr="00D32502">
              <w:rPr>
                <w:rFonts w:ascii="Arial" w:eastAsia="Calibri" w:hAnsi="Arial"/>
                <w:color w:val="auto"/>
                <w:sz w:val="17"/>
                <w:szCs w:val="17"/>
              </w:rPr>
              <w:t>Not provided</w:t>
            </w:r>
          </w:p>
        </w:tc>
        <w:tc>
          <w:tcPr>
            <w:tcW w:w="1484" w:type="dxa"/>
            <w:tcBorders>
              <w:bottom w:val="single" w:sz="8" w:space="0" w:color="808080" w:themeColor="background1" w:themeShade="80"/>
            </w:tcBorders>
            <w:shd w:val="clear" w:color="auto" w:fill="FFFFFF" w:themeFill="background1"/>
          </w:tcPr>
          <w:p w14:paraId="73CC7B76" w14:textId="77777777"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7"/>
                <w:szCs w:val="17"/>
              </w:rPr>
            </w:pPr>
            <w:r w:rsidRPr="00D32502">
              <w:rPr>
                <w:rFonts w:ascii="Arial" w:eastAsia="Calibri" w:hAnsi="Arial"/>
                <w:color w:val="auto"/>
                <w:sz w:val="17"/>
                <w:szCs w:val="17"/>
              </w:rPr>
              <w:t>Callide</w:t>
            </w:r>
          </w:p>
        </w:tc>
        <w:tc>
          <w:tcPr>
            <w:tcW w:w="1320" w:type="dxa"/>
            <w:tcBorders>
              <w:bottom w:val="single" w:sz="8" w:space="0" w:color="808080" w:themeColor="background1" w:themeShade="80"/>
            </w:tcBorders>
            <w:vAlign w:val="center"/>
          </w:tcPr>
          <w:p w14:paraId="06A9566E" w14:textId="59516A11"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0.</w:t>
            </w:r>
            <w:r w:rsidR="00135B3D">
              <w:rPr>
                <w:rFonts w:ascii="Arial" w:hAnsi="Arial" w:cs="Arial"/>
                <w:sz w:val="17"/>
                <w:szCs w:val="17"/>
              </w:rPr>
              <w:t>7</w:t>
            </w:r>
            <w:r>
              <w:rPr>
                <w:rFonts w:ascii="Arial" w:hAnsi="Arial" w:cs="Arial"/>
                <w:sz w:val="17"/>
                <w:szCs w:val="17"/>
              </w:rPr>
              <w:t xml:space="preserve"> m </w:t>
            </w:r>
          </w:p>
        </w:tc>
        <w:tc>
          <w:tcPr>
            <w:tcW w:w="1320" w:type="dxa"/>
            <w:tcBorders>
              <w:bottom w:val="single" w:sz="8" w:space="0" w:color="808080" w:themeColor="background1" w:themeShade="80"/>
            </w:tcBorders>
            <w:vAlign w:val="center"/>
          </w:tcPr>
          <w:p w14:paraId="2EE798F0" w14:textId="4DAF9772"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1%</w:t>
            </w:r>
          </w:p>
        </w:tc>
        <w:tc>
          <w:tcPr>
            <w:tcW w:w="1320" w:type="dxa"/>
            <w:tcBorders>
              <w:bottom w:val="single" w:sz="8" w:space="0" w:color="808080" w:themeColor="background1" w:themeShade="80"/>
            </w:tcBorders>
            <w:vAlign w:val="center"/>
          </w:tcPr>
          <w:p w14:paraId="7127FFB8" w14:textId="1C178BBB"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0</w:t>
            </w:r>
            <w:r w:rsidR="005749F7">
              <w:rPr>
                <w:rFonts w:ascii="Arial" w:hAnsi="Arial" w:cs="Arial"/>
                <w:sz w:val="17"/>
                <w:szCs w:val="17"/>
              </w:rPr>
              <w:t>.</w:t>
            </w:r>
            <w:r w:rsidR="00135B3D">
              <w:rPr>
                <w:rFonts w:ascii="Arial" w:hAnsi="Arial" w:cs="Arial"/>
                <w:sz w:val="17"/>
                <w:szCs w:val="17"/>
              </w:rPr>
              <w:t>2</w:t>
            </w:r>
            <w:r>
              <w:rPr>
                <w:rFonts w:ascii="Arial" w:hAnsi="Arial" w:cs="Arial"/>
                <w:sz w:val="17"/>
                <w:szCs w:val="17"/>
              </w:rPr>
              <w:t>%</w:t>
            </w:r>
          </w:p>
        </w:tc>
      </w:tr>
      <w:tr w:rsidR="00921F1C" w:rsidRPr="00EF068D" w14:paraId="7E3C3B49" w14:textId="07F2A286" w:rsidTr="004805B1">
        <w:trPr>
          <w:trHeight w:val="95"/>
        </w:trPr>
        <w:tc>
          <w:tcPr>
            <w:tcW w:w="1320"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vAlign w:val="center"/>
          </w:tcPr>
          <w:p w14:paraId="34A56208" w14:textId="77777777" w:rsidR="00921F1C" w:rsidRPr="00D32502"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000000"/>
                <w:sz w:val="17"/>
                <w:szCs w:val="17"/>
              </w:rPr>
            </w:pPr>
            <w:r w:rsidRPr="00D32502">
              <w:rPr>
                <w:rFonts w:ascii="Arial" w:eastAsia="Arial" w:hAnsi="Arial" w:cs="Arial"/>
                <w:color w:val="000000"/>
                <w:sz w:val="17"/>
                <w:szCs w:val="17"/>
              </w:rPr>
              <w:t>Total:      4</w:t>
            </w:r>
          </w:p>
        </w:tc>
        <w:tc>
          <w:tcPr>
            <w:tcW w:w="1815"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vAlign w:val="center"/>
          </w:tcPr>
          <w:p w14:paraId="47AE9729" w14:textId="77777777" w:rsidR="00921F1C" w:rsidRPr="00D32502"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p>
        </w:tc>
        <w:tc>
          <w:tcPr>
            <w:tcW w:w="1649" w:type="dxa"/>
            <w:tcBorders>
              <w:top w:val="single" w:sz="8" w:space="0" w:color="808080" w:themeColor="background1" w:themeShade="80"/>
              <w:bottom w:val="single" w:sz="8" w:space="0" w:color="808080" w:themeColor="background1" w:themeShade="80"/>
            </w:tcBorders>
            <w:shd w:val="clear" w:color="auto" w:fill="E2EFD9"/>
          </w:tcPr>
          <w:p w14:paraId="0FE9D9F6" w14:textId="77777777" w:rsidR="00921F1C" w:rsidRPr="00D32502" w:rsidRDefault="00921F1C" w:rsidP="00447C4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p>
        </w:tc>
        <w:tc>
          <w:tcPr>
            <w:tcW w:w="1484" w:type="dxa"/>
            <w:tcBorders>
              <w:top w:val="single" w:sz="8" w:space="0" w:color="808080" w:themeColor="background1" w:themeShade="80"/>
              <w:bottom w:val="single" w:sz="8" w:space="0" w:color="808080" w:themeColor="background1" w:themeShade="80"/>
            </w:tcBorders>
            <w:shd w:val="clear" w:color="auto" w:fill="E2EFD9"/>
            <w:vAlign w:val="center"/>
          </w:tcPr>
          <w:p w14:paraId="64478B27" w14:textId="77777777"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7"/>
                <w:szCs w:val="17"/>
              </w:rPr>
            </w:pPr>
            <w:r w:rsidRPr="00D32502">
              <w:rPr>
                <w:rFonts w:ascii="Arial" w:eastAsia="Calibri" w:hAnsi="Arial"/>
                <w:color w:val="auto"/>
                <w:sz w:val="17"/>
                <w:szCs w:val="17"/>
              </w:rPr>
              <w:t>4</w:t>
            </w:r>
          </w:p>
        </w:tc>
        <w:tc>
          <w:tcPr>
            <w:tcW w:w="1320" w:type="dxa"/>
            <w:tcBorders>
              <w:top w:val="single" w:sz="8" w:space="0" w:color="808080" w:themeColor="background1" w:themeShade="80"/>
              <w:bottom w:val="single" w:sz="8" w:space="0" w:color="808080" w:themeColor="background1" w:themeShade="80"/>
            </w:tcBorders>
            <w:shd w:val="clear" w:color="auto" w:fill="E2EFD9"/>
            <w:vAlign w:val="center"/>
          </w:tcPr>
          <w:p w14:paraId="27B24CE2" w14:textId="34F80F81"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18.</w:t>
            </w:r>
            <w:r w:rsidR="00135B3D">
              <w:rPr>
                <w:rFonts w:ascii="Arial" w:hAnsi="Arial" w:cs="Arial"/>
                <w:sz w:val="17"/>
                <w:szCs w:val="17"/>
              </w:rPr>
              <w:t>1</w:t>
            </w:r>
            <w:r>
              <w:rPr>
                <w:rFonts w:ascii="Arial" w:hAnsi="Arial" w:cs="Arial"/>
                <w:sz w:val="17"/>
                <w:szCs w:val="17"/>
              </w:rPr>
              <w:t xml:space="preserve"> m </w:t>
            </w:r>
          </w:p>
        </w:tc>
        <w:tc>
          <w:tcPr>
            <w:tcW w:w="1320" w:type="dxa"/>
            <w:tcBorders>
              <w:top w:val="single" w:sz="8" w:space="0" w:color="808080" w:themeColor="background1" w:themeShade="80"/>
              <w:bottom w:val="single" w:sz="8" w:space="0" w:color="808080" w:themeColor="background1" w:themeShade="80"/>
            </w:tcBorders>
            <w:shd w:val="clear" w:color="auto" w:fill="E2EFD9"/>
            <w:vAlign w:val="center"/>
          </w:tcPr>
          <w:p w14:paraId="427A2C09" w14:textId="578585B1" w:rsidR="00921F1C" w:rsidRPr="00D32502"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21%</w:t>
            </w:r>
          </w:p>
        </w:tc>
        <w:tc>
          <w:tcPr>
            <w:tcW w:w="1320" w:type="dxa"/>
            <w:tcBorders>
              <w:top w:val="single" w:sz="8" w:space="0" w:color="808080" w:themeColor="background1" w:themeShade="80"/>
              <w:bottom w:val="single" w:sz="8" w:space="0" w:color="808080" w:themeColor="background1" w:themeShade="80"/>
            </w:tcBorders>
            <w:shd w:val="clear" w:color="auto" w:fill="E2EFD9"/>
            <w:vAlign w:val="center"/>
          </w:tcPr>
          <w:p w14:paraId="0251A54E" w14:textId="1C4009A4" w:rsidR="00921F1C" w:rsidRPr="00D32502" w:rsidRDefault="00135B3D"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7"/>
                <w:szCs w:val="17"/>
              </w:rPr>
            </w:pPr>
            <w:r>
              <w:rPr>
                <w:rFonts w:ascii="Arial" w:hAnsi="Arial" w:cs="Arial"/>
                <w:sz w:val="17"/>
                <w:szCs w:val="17"/>
              </w:rPr>
              <w:t>6</w:t>
            </w:r>
            <w:r w:rsidR="00921F1C">
              <w:rPr>
                <w:rFonts w:ascii="Arial" w:hAnsi="Arial" w:cs="Arial"/>
                <w:sz w:val="17"/>
                <w:szCs w:val="17"/>
              </w:rPr>
              <w:t>%</w:t>
            </w:r>
            <w:r w:rsidR="00816D08">
              <w:rPr>
                <w:rStyle w:val="FootnoteReference"/>
                <w:rFonts w:ascii="Arial" w:hAnsi="Arial" w:cs="Arial"/>
                <w:sz w:val="17"/>
                <w:szCs w:val="17"/>
              </w:rPr>
              <w:footnoteReference w:id="3"/>
            </w:r>
          </w:p>
        </w:tc>
      </w:tr>
    </w:tbl>
    <w:p w14:paraId="51B176B5" w14:textId="77777777" w:rsidR="004805B1" w:rsidRDefault="004805B1" w:rsidP="00EF068D">
      <w:pPr>
        <w:spacing w:after="80" w:line="264" w:lineRule="auto"/>
        <w:rPr>
          <w:rFonts w:ascii="Arial" w:eastAsia="Calibri" w:hAnsi="Arial"/>
          <w:b/>
          <w:bCs/>
          <w:color w:val="auto"/>
          <w:szCs w:val="22"/>
        </w:rPr>
      </w:pPr>
      <w:r>
        <w:rPr>
          <w:rFonts w:ascii="Arial" w:eastAsia="Calibri" w:hAnsi="Arial"/>
          <w:b/>
          <w:bCs/>
          <w:color w:val="auto"/>
          <w:szCs w:val="22"/>
        </w:rPr>
        <w:br w:type="page"/>
      </w:r>
    </w:p>
    <w:p w14:paraId="67BB60C5" w14:textId="2ABDE2C5" w:rsidR="00EF068D" w:rsidRPr="00EF068D" w:rsidRDefault="00EF068D" w:rsidP="00EF068D">
      <w:pPr>
        <w:spacing w:after="80" w:line="264" w:lineRule="auto"/>
        <w:rPr>
          <w:rFonts w:ascii="Arial" w:eastAsia="Calibri" w:hAnsi="Arial"/>
          <w:b/>
          <w:bCs/>
          <w:color w:val="auto"/>
          <w:szCs w:val="22"/>
        </w:rPr>
      </w:pPr>
      <w:r w:rsidRPr="00EF068D">
        <w:rPr>
          <w:rFonts w:ascii="Arial" w:eastAsia="Calibri" w:hAnsi="Arial"/>
          <w:b/>
          <w:bCs/>
          <w:color w:val="auto"/>
          <w:szCs w:val="22"/>
        </w:rPr>
        <w:lastRenderedPageBreak/>
        <w:t>Metal Manufacturing / Refineries and Smelters</w:t>
      </w:r>
    </w:p>
    <w:tbl>
      <w:tblPr>
        <w:tblW w:w="10275" w:type="dxa"/>
        <w:tblLayout w:type="fixed"/>
        <w:tblLook w:val="0420" w:firstRow="1" w:lastRow="0" w:firstColumn="0" w:lastColumn="0" w:noHBand="0" w:noVBand="1"/>
      </w:tblPr>
      <w:tblGrid>
        <w:gridCol w:w="1468"/>
        <w:gridCol w:w="1305"/>
        <w:gridCol w:w="1141"/>
        <w:gridCol w:w="1794"/>
        <w:gridCol w:w="1468"/>
        <w:gridCol w:w="1631"/>
        <w:gridCol w:w="1468"/>
      </w:tblGrid>
      <w:tr w:rsidR="00921F1C" w:rsidRPr="00EF068D" w14:paraId="1ED62771" w14:textId="6401DBD7" w:rsidTr="004805B1">
        <w:trPr>
          <w:trHeight w:val="1185"/>
          <w:tblHeader/>
        </w:trPr>
        <w:tc>
          <w:tcPr>
            <w:tcW w:w="1468"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1A7C4C25" w14:textId="77777777" w:rsidR="00921F1C" w:rsidRPr="008244A2"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color w:val="auto"/>
                <w:sz w:val="17"/>
                <w:szCs w:val="17"/>
              </w:rPr>
            </w:pPr>
            <w:r w:rsidRPr="008244A2">
              <w:rPr>
                <w:rFonts w:ascii="Arial" w:eastAsia="Calibri" w:hAnsi="Arial"/>
                <w:b/>
                <w:color w:val="auto"/>
                <w:sz w:val="17"/>
                <w:szCs w:val="17"/>
              </w:rPr>
              <w:t>Name</w:t>
            </w:r>
          </w:p>
        </w:tc>
        <w:tc>
          <w:tcPr>
            <w:tcW w:w="1305"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2D81F478" w14:textId="77777777" w:rsidR="00921F1C" w:rsidRPr="008244A2"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color w:val="auto"/>
                <w:sz w:val="17"/>
                <w:szCs w:val="17"/>
              </w:rPr>
            </w:pPr>
            <w:r w:rsidRPr="008244A2">
              <w:rPr>
                <w:rFonts w:ascii="Arial" w:eastAsia="Calibri" w:hAnsi="Arial"/>
                <w:b/>
                <w:color w:val="auto"/>
                <w:sz w:val="17"/>
                <w:szCs w:val="17"/>
              </w:rPr>
              <w:t>Owner</w:t>
            </w:r>
          </w:p>
        </w:tc>
        <w:tc>
          <w:tcPr>
            <w:tcW w:w="1141"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6D8C6EF1" w14:textId="77777777" w:rsidR="00921F1C" w:rsidRPr="008244A2"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color w:val="auto"/>
                <w:sz w:val="17"/>
                <w:szCs w:val="17"/>
              </w:rPr>
            </w:pPr>
            <w:r w:rsidRPr="008244A2">
              <w:rPr>
                <w:rFonts w:ascii="Arial" w:eastAsia="Calibri" w:hAnsi="Arial"/>
                <w:b/>
                <w:color w:val="auto"/>
                <w:sz w:val="17"/>
                <w:szCs w:val="17"/>
              </w:rPr>
              <w:t>PPA expiry date</w:t>
            </w:r>
          </w:p>
        </w:tc>
        <w:tc>
          <w:tcPr>
            <w:tcW w:w="1794"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0515EF7D" w14:textId="77777777" w:rsidR="00921F1C" w:rsidRPr="008244A2"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7"/>
                <w:szCs w:val="17"/>
              </w:rPr>
            </w:pPr>
            <w:r w:rsidRPr="008244A2">
              <w:rPr>
                <w:rFonts w:ascii="Arial" w:eastAsia="Calibri" w:hAnsi="Arial"/>
                <w:b/>
                <w:color w:val="auto"/>
                <w:sz w:val="17"/>
                <w:szCs w:val="17"/>
              </w:rPr>
              <w:t>Power source</w:t>
            </w:r>
          </w:p>
        </w:tc>
        <w:tc>
          <w:tcPr>
            <w:tcW w:w="1468"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35913620" w14:textId="2B441D2D" w:rsidR="00921F1C" w:rsidRPr="008244A2" w:rsidRDefault="00921F1C" w:rsidP="004C54A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7"/>
                <w:szCs w:val="17"/>
              </w:rPr>
            </w:pPr>
            <w:r w:rsidRPr="008244A2">
              <w:rPr>
                <w:rFonts w:ascii="Arial" w:eastAsia="Arial" w:hAnsi="Arial" w:cs="Arial"/>
                <w:b/>
                <w:color w:val="000000"/>
                <w:sz w:val="17"/>
                <w:szCs w:val="17"/>
              </w:rPr>
              <w:t>Scope 1 emissions (tCO2-e)</w:t>
            </w:r>
            <w:r w:rsidR="00C075EB">
              <w:rPr>
                <w:rFonts w:ascii="Arial" w:eastAsia="Arial" w:hAnsi="Arial" w:cs="Arial"/>
                <w:b/>
                <w:color w:val="000000"/>
                <w:sz w:val="17"/>
                <w:szCs w:val="17"/>
              </w:rPr>
              <w:t xml:space="preserve"> </w:t>
            </w:r>
            <w:r w:rsidR="004C54A9">
              <w:rPr>
                <w:rFonts w:ascii="Arial" w:eastAsia="Arial" w:hAnsi="Arial" w:cs="Arial"/>
                <w:b/>
                <w:color w:val="000000"/>
                <w:sz w:val="17"/>
                <w:szCs w:val="17"/>
              </w:rPr>
              <w:t>(23/24)</w:t>
            </w:r>
          </w:p>
        </w:tc>
        <w:tc>
          <w:tcPr>
            <w:tcW w:w="1631"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4CCC62E0" w14:textId="10E10DCF" w:rsidR="00921F1C" w:rsidRPr="008244A2" w:rsidRDefault="00921F1C" w:rsidP="004C54A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000000"/>
                <w:sz w:val="17"/>
                <w:szCs w:val="17"/>
              </w:rPr>
            </w:pPr>
            <w:r w:rsidRPr="008244A2">
              <w:rPr>
                <w:rFonts w:ascii="Arial" w:eastAsia="Arial" w:hAnsi="Arial" w:cs="Arial"/>
                <w:b/>
                <w:bCs/>
                <w:sz w:val="17"/>
                <w:szCs w:val="17"/>
              </w:rPr>
              <w:t xml:space="preserve">% of Scope 1 Qld emissions </w:t>
            </w:r>
            <w:r w:rsidR="004C54A9">
              <w:rPr>
                <w:rFonts w:ascii="Arial" w:eastAsia="Arial" w:hAnsi="Arial" w:cs="Arial"/>
                <w:b/>
                <w:bCs/>
                <w:sz w:val="17"/>
                <w:szCs w:val="17"/>
              </w:rPr>
              <w:t>(23/24)</w:t>
            </w:r>
          </w:p>
        </w:tc>
        <w:tc>
          <w:tcPr>
            <w:tcW w:w="1468"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365BB1E1" w14:textId="2E966E87" w:rsidR="00921F1C" w:rsidRPr="008244A2" w:rsidRDefault="00921F1C" w:rsidP="004C54A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000000"/>
                <w:sz w:val="17"/>
                <w:szCs w:val="17"/>
              </w:rPr>
            </w:pPr>
            <w:r w:rsidRPr="008244A2">
              <w:rPr>
                <w:rFonts w:ascii="Arial" w:eastAsia="Arial" w:hAnsi="Arial" w:cs="Arial"/>
                <w:b/>
                <w:bCs/>
                <w:sz w:val="17"/>
                <w:szCs w:val="17"/>
              </w:rPr>
              <w:t xml:space="preserve">% of Scope 1 Aus emissions </w:t>
            </w:r>
            <w:r w:rsidR="004C54A9">
              <w:rPr>
                <w:rFonts w:ascii="Arial" w:eastAsia="Arial" w:hAnsi="Arial" w:cs="Arial"/>
                <w:b/>
                <w:bCs/>
                <w:sz w:val="17"/>
                <w:szCs w:val="17"/>
              </w:rPr>
              <w:t>(23/24</w:t>
            </w:r>
            <w:r w:rsidR="00445DF2">
              <w:rPr>
                <w:rFonts w:ascii="Arial" w:eastAsia="Arial" w:hAnsi="Arial" w:cs="Arial"/>
                <w:b/>
                <w:bCs/>
                <w:sz w:val="17"/>
                <w:szCs w:val="17"/>
              </w:rPr>
              <w:t>)</w:t>
            </w:r>
          </w:p>
        </w:tc>
      </w:tr>
      <w:tr w:rsidR="00921F1C" w:rsidRPr="00EF068D" w14:paraId="21EECDEE" w14:textId="64893E3A" w:rsidTr="004805B1">
        <w:trPr>
          <w:trHeight w:val="307"/>
        </w:trPr>
        <w:tc>
          <w:tcPr>
            <w:tcW w:w="1468" w:type="dxa"/>
            <w:tcBorders>
              <w:top w:val="single" w:sz="8" w:space="0" w:color="808080" w:themeColor="background1" w:themeShade="80"/>
            </w:tcBorders>
            <w:shd w:val="clear" w:color="auto" w:fill="FFFFFF" w:themeFill="background1"/>
            <w:tcMar>
              <w:top w:w="0" w:type="dxa"/>
              <w:left w:w="0" w:type="dxa"/>
              <w:bottom w:w="0" w:type="dxa"/>
              <w:right w:w="0" w:type="dxa"/>
            </w:tcMar>
          </w:tcPr>
          <w:p w14:paraId="18B3EE46" w14:textId="77777777" w:rsidR="00921F1C" w:rsidRPr="00EF068D"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sz w:val="18"/>
                <w:szCs w:val="18"/>
              </w:rPr>
            </w:pPr>
            <w:r w:rsidRPr="00EF068D">
              <w:rPr>
                <w:rFonts w:ascii="Arial" w:eastAsia="Arial" w:hAnsi="Arial" w:cs="Arial"/>
                <w:color w:val="000000"/>
                <w:sz w:val="18"/>
                <w:szCs w:val="18"/>
              </w:rPr>
              <w:t>Boyne aluminium smelter</w:t>
            </w:r>
          </w:p>
        </w:tc>
        <w:tc>
          <w:tcPr>
            <w:tcW w:w="1305" w:type="dxa"/>
            <w:tcBorders>
              <w:top w:val="single" w:sz="8" w:space="0" w:color="808080" w:themeColor="background1" w:themeShade="80"/>
            </w:tcBorders>
            <w:shd w:val="clear" w:color="auto" w:fill="FFFFFF" w:themeFill="background1"/>
            <w:tcMar>
              <w:top w:w="0" w:type="dxa"/>
              <w:left w:w="0" w:type="dxa"/>
              <w:bottom w:w="0" w:type="dxa"/>
              <w:right w:w="0" w:type="dxa"/>
            </w:tcMar>
          </w:tcPr>
          <w:p w14:paraId="49C8AD33" w14:textId="77777777" w:rsidR="00921F1C" w:rsidRPr="00EF068D"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EF068D">
              <w:rPr>
                <w:rFonts w:ascii="Arial" w:eastAsia="Calibri" w:hAnsi="Arial"/>
                <w:color w:val="auto"/>
                <w:sz w:val="18"/>
                <w:szCs w:val="18"/>
              </w:rPr>
              <w:t>Rio Tinto, Sumitomo, others</w:t>
            </w:r>
          </w:p>
        </w:tc>
        <w:tc>
          <w:tcPr>
            <w:tcW w:w="1141" w:type="dxa"/>
            <w:tcBorders>
              <w:top w:val="single" w:sz="8" w:space="0" w:color="808080" w:themeColor="background1" w:themeShade="80"/>
            </w:tcBorders>
            <w:shd w:val="clear" w:color="auto" w:fill="FFFFFF" w:themeFill="background1"/>
          </w:tcPr>
          <w:p w14:paraId="32A95917" w14:textId="77777777" w:rsidR="00921F1C" w:rsidRPr="00EF068D"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sz w:val="18"/>
                <w:szCs w:val="18"/>
              </w:rPr>
            </w:pPr>
            <w:r w:rsidRPr="00EF068D">
              <w:rPr>
                <w:rFonts w:ascii="Arial" w:eastAsia="Calibri" w:hAnsi="Arial"/>
                <w:color w:val="auto"/>
                <w:sz w:val="18"/>
                <w:szCs w:val="18"/>
              </w:rPr>
              <w:t>2029</w:t>
            </w:r>
          </w:p>
        </w:tc>
        <w:tc>
          <w:tcPr>
            <w:tcW w:w="1794" w:type="dxa"/>
            <w:tcBorders>
              <w:top w:val="single" w:sz="8" w:space="0" w:color="808080" w:themeColor="background1" w:themeShade="80"/>
            </w:tcBorders>
            <w:shd w:val="clear" w:color="auto" w:fill="FFFFFF" w:themeFill="background1"/>
          </w:tcPr>
          <w:p w14:paraId="0FC00F2B" w14:textId="77777777" w:rsidR="00921F1C" w:rsidRPr="00EF068D"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EF068D">
              <w:rPr>
                <w:rFonts w:ascii="Arial" w:eastAsia="Calibri" w:hAnsi="Arial"/>
                <w:color w:val="auto"/>
                <w:sz w:val="18"/>
                <w:szCs w:val="18"/>
              </w:rPr>
              <w:t>Gladstone CFPS</w:t>
            </w:r>
          </w:p>
        </w:tc>
        <w:tc>
          <w:tcPr>
            <w:tcW w:w="1468" w:type="dxa"/>
            <w:tcBorders>
              <w:top w:val="single" w:sz="8" w:space="0" w:color="808080" w:themeColor="background1" w:themeShade="80"/>
            </w:tcBorders>
          </w:tcPr>
          <w:p w14:paraId="56129519" w14:textId="77777777" w:rsidR="00921F1C" w:rsidRPr="00EF068D"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EF068D">
              <w:rPr>
                <w:rFonts w:ascii="Arial" w:eastAsia="Calibri" w:hAnsi="Arial"/>
                <w:color w:val="auto"/>
                <w:sz w:val="18"/>
                <w:szCs w:val="18"/>
              </w:rPr>
              <w:t>0.9 m</w:t>
            </w:r>
          </w:p>
        </w:tc>
        <w:tc>
          <w:tcPr>
            <w:tcW w:w="1631" w:type="dxa"/>
            <w:tcBorders>
              <w:top w:val="single" w:sz="8" w:space="0" w:color="808080" w:themeColor="background1" w:themeShade="80"/>
            </w:tcBorders>
          </w:tcPr>
          <w:p w14:paraId="44F82D4E" w14:textId="1AF28938" w:rsidR="00921F1C" w:rsidRPr="00EF068D"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w:t>
            </w:r>
            <w:r w:rsidR="004B14E4">
              <w:rPr>
                <w:rFonts w:ascii="Arial" w:eastAsia="Calibri" w:hAnsi="Arial"/>
                <w:color w:val="auto"/>
                <w:sz w:val="18"/>
                <w:szCs w:val="18"/>
              </w:rPr>
              <w:t>.0</w:t>
            </w:r>
            <w:r>
              <w:rPr>
                <w:rFonts w:ascii="Arial" w:eastAsia="Calibri" w:hAnsi="Arial"/>
                <w:color w:val="auto"/>
                <w:sz w:val="18"/>
                <w:szCs w:val="18"/>
              </w:rPr>
              <w:t>%</w:t>
            </w:r>
          </w:p>
        </w:tc>
        <w:tc>
          <w:tcPr>
            <w:tcW w:w="1468" w:type="dxa"/>
            <w:tcBorders>
              <w:top w:val="single" w:sz="8" w:space="0" w:color="808080" w:themeColor="background1" w:themeShade="80"/>
            </w:tcBorders>
          </w:tcPr>
          <w:p w14:paraId="00251389" w14:textId="5E659FA5" w:rsidR="00921F1C"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0</w:t>
            </w:r>
            <w:r w:rsidR="00D72149">
              <w:rPr>
                <w:rFonts w:ascii="Arial" w:eastAsia="Calibri" w:hAnsi="Arial"/>
                <w:color w:val="auto"/>
                <w:sz w:val="18"/>
                <w:szCs w:val="18"/>
              </w:rPr>
              <w:t>.3</w:t>
            </w:r>
            <w:r>
              <w:rPr>
                <w:rFonts w:ascii="Arial" w:eastAsia="Calibri" w:hAnsi="Arial"/>
                <w:color w:val="auto"/>
                <w:sz w:val="18"/>
                <w:szCs w:val="18"/>
              </w:rPr>
              <w:t>%</w:t>
            </w:r>
          </w:p>
        </w:tc>
      </w:tr>
      <w:tr w:rsidR="00921F1C" w:rsidRPr="00EF068D" w14:paraId="51FC7DF1" w14:textId="1B969DA3" w:rsidTr="004805B1">
        <w:trPr>
          <w:trHeight w:val="1240"/>
        </w:trPr>
        <w:tc>
          <w:tcPr>
            <w:tcW w:w="1468" w:type="dxa"/>
            <w:shd w:val="clear" w:color="auto" w:fill="FFFFFF" w:themeFill="background1"/>
            <w:tcMar>
              <w:top w:w="0" w:type="dxa"/>
              <w:left w:w="0" w:type="dxa"/>
              <w:bottom w:w="0" w:type="dxa"/>
              <w:right w:w="0" w:type="dxa"/>
            </w:tcMar>
          </w:tcPr>
          <w:p w14:paraId="615EE1E0" w14:textId="77777777" w:rsidR="00921F1C" w:rsidRPr="00EF068D"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sz w:val="18"/>
                <w:szCs w:val="18"/>
              </w:rPr>
            </w:pPr>
            <w:r w:rsidRPr="00EF068D">
              <w:rPr>
                <w:rFonts w:ascii="Arial" w:eastAsia="Arial" w:hAnsi="Arial" w:cs="Arial"/>
                <w:color w:val="000000"/>
                <w:sz w:val="18"/>
                <w:szCs w:val="18"/>
              </w:rPr>
              <w:t>Yarwun alumina refinery</w:t>
            </w:r>
          </w:p>
        </w:tc>
        <w:tc>
          <w:tcPr>
            <w:tcW w:w="1305" w:type="dxa"/>
            <w:shd w:val="clear" w:color="auto" w:fill="FFFFFF" w:themeFill="background1"/>
            <w:tcMar>
              <w:top w:w="0" w:type="dxa"/>
              <w:left w:w="0" w:type="dxa"/>
              <w:bottom w:w="0" w:type="dxa"/>
              <w:right w:w="0" w:type="dxa"/>
            </w:tcMar>
          </w:tcPr>
          <w:p w14:paraId="100C33FB" w14:textId="77777777" w:rsidR="00921F1C" w:rsidRPr="00EF068D"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EF068D">
              <w:rPr>
                <w:rFonts w:ascii="Arial" w:eastAsia="Calibri" w:hAnsi="Arial"/>
                <w:color w:val="auto"/>
                <w:sz w:val="18"/>
                <w:szCs w:val="18"/>
              </w:rPr>
              <w:t>Rio Tinto</w:t>
            </w:r>
          </w:p>
        </w:tc>
        <w:tc>
          <w:tcPr>
            <w:tcW w:w="1141" w:type="dxa"/>
            <w:shd w:val="clear" w:color="auto" w:fill="FFFFFF" w:themeFill="background1"/>
          </w:tcPr>
          <w:p w14:paraId="1E48ABE5" w14:textId="2E776D9D" w:rsidR="00921F1C" w:rsidRPr="00EF068D"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00EF068D">
              <w:rPr>
                <w:rFonts w:ascii="Arial" w:eastAsia="Calibri" w:hAnsi="Arial"/>
                <w:color w:val="auto"/>
                <w:sz w:val="18"/>
                <w:szCs w:val="18"/>
              </w:rPr>
              <w:t>N/A</w:t>
            </w:r>
          </w:p>
        </w:tc>
        <w:tc>
          <w:tcPr>
            <w:tcW w:w="1794" w:type="dxa"/>
            <w:shd w:val="clear" w:color="auto" w:fill="FFFFFF" w:themeFill="background1"/>
          </w:tcPr>
          <w:p w14:paraId="79735988" w14:textId="77777777" w:rsidR="00921F1C" w:rsidRPr="00EF068D"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EF068D">
              <w:rPr>
                <w:rFonts w:ascii="Arial" w:eastAsia="Calibri" w:hAnsi="Arial"/>
                <w:color w:val="auto"/>
                <w:sz w:val="18"/>
                <w:szCs w:val="18"/>
              </w:rPr>
              <w:t>Gas-fired cogeneration plant, Gladstone CFPS</w:t>
            </w:r>
          </w:p>
        </w:tc>
        <w:tc>
          <w:tcPr>
            <w:tcW w:w="1468" w:type="dxa"/>
          </w:tcPr>
          <w:p w14:paraId="593E9C3C" w14:textId="17E9D98E" w:rsidR="00921F1C" w:rsidRPr="00EF068D" w:rsidRDefault="004C54A9"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2.1</w:t>
            </w:r>
            <w:r w:rsidR="00921F1C" w:rsidRPr="00EF068D">
              <w:rPr>
                <w:rFonts w:ascii="Arial" w:eastAsia="Calibri" w:hAnsi="Arial"/>
                <w:color w:val="auto"/>
                <w:sz w:val="18"/>
                <w:szCs w:val="18"/>
              </w:rPr>
              <w:t xml:space="preserve"> m</w:t>
            </w:r>
          </w:p>
        </w:tc>
        <w:tc>
          <w:tcPr>
            <w:tcW w:w="1631" w:type="dxa"/>
          </w:tcPr>
          <w:p w14:paraId="6121B3A9" w14:textId="0CF5B43F" w:rsidR="00921F1C" w:rsidRPr="00EF068D" w:rsidRDefault="00D72149"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2.4</w:t>
            </w:r>
            <w:r w:rsidR="00921F1C">
              <w:rPr>
                <w:rFonts w:ascii="Arial" w:eastAsia="Calibri" w:hAnsi="Arial"/>
                <w:color w:val="auto"/>
                <w:sz w:val="18"/>
                <w:szCs w:val="18"/>
              </w:rPr>
              <w:t>%</w:t>
            </w:r>
          </w:p>
        </w:tc>
        <w:tc>
          <w:tcPr>
            <w:tcW w:w="1468" w:type="dxa"/>
          </w:tcPr>
          <w:p w14:paraId="7C2A3500" w14:textId="3DC5349A" w:rsidR="00921F1C" w:rsidRDefault="00D72149"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0.7</w:t>
            </w:r>
            <w:r w:rsidR="00921F1C">
              <w:rPr>
                <w:rFonts w:ascii="Arial" w:eastAsia="Calibri" w:hAnsi="Arial"/>
                <w:color w:val="auto"/>
                <w:sz w:val="18"/>
                <w:szCs w:val="18"/>
              </w:rPr>
              <w:t>%</w:t>
            </w:r>
          </w:p>
        </w:tc>
      </w:tr>
      <w:tr w:rsidR="00921F1C" w:rsidRPr="00EF068D" w14:paraId="241EF0A0" w14:textId="4E7B829F" w:rsidTr="004805B1">
        <w:trPr>
          <w:trHeight w:val="826"/>
        </w:trPr>
        <w:tc>
          <w:tcPr>
            <w:tcW w:w="1468"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5E785FB7" w14:textId="77777777" w:rsidR="00921F1C" w:rsidRPr="00EF068D"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sz w:val="18"/>
                <w:szCs w:val="18"/>
              </w:rPr>
            </w:pPr>
            <w:r w:rsidRPr="00EF068D">
              <w:rPr>
                <w:rFonts w:ascii="Arial" w:eastAsia="Arial" w:hAnsi="Arial" w:cs="Arial"/>
                <w:color w:val="000000"/>
                <w:sz w:val="18"/>
                <w:szCs w:val="18"/>
              </w:rPr>
              <w:t>Queensland alumina refinery</w:t>
            </w:r>
          </w:p>
        </w:tc>
        <w:tc>
          <w:tcPr>
            <w:tcW w:w="1305"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4AFCCF2A" w14:textId="77777777" w:rsidR="00921F1C" w:rsidRPr="00EF068D"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EF068D">
              <w:rPr>
                <w:rFonts w:ascii="Arial" w:eastAsia="Calibri" w:hAnsi="Arial"/>
                <w:color w:val="auto"/>
                <w:sz w:val="18"/>
                <w:szCs w:val="18"/>
              </w:rPr>
              <w:t>Rio Tinto, Rusal</w:t>
            </w:r>
          </w:p>
        </w:tc>
        <w:tc>
          <w:tcPr>
            <w:tcW w:w="1141" w:type="dxa"/>
            <w:tcBorders>
              <w:bottom w:val="single" w:sz="8" w:space="0" w:color="808080" w:themeColor="background1" w:themeShade="80"/>
            </w:tcBorders>
            <w:shd w:val="clear" w:color="auto" w:fill="FFFFFF" w:themeFill="background1"/>
          </w:tcPr>
          <w:p w14:paraId="5FA4565F" w14:textId="77777777" w:rsidR="00921F1C" w:rsidRPr="00EF068D"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00EF068D">
              <w:rPr>
                <w:rFonts w:ascii="Arial" w:eastAsia="Calibri" w:hAnsi="Arial"/>
                <w:color w:val="auto"/>
                <w:sz w:val="18"/>
                <w:szCs w:val="18"/>
              </w:rPr>
              <w:t>N/A</w:t>
            </w:r>
          </w:p>
        </w:tc>
        <w:tc>
          <w:tcPr>
            <w:tcW w:w="1794" w:type="dxa"/>
            <w:tcBorders>
              <w:bottom w:val="single" w:sz="8" w:space="0" w:color="808080" w:themeColor="background1" w:themeShade="80"/>
            </w:tcBorders>
            <w:shd w:val="clear" w:color="auto" w:fill="FFFFFF" w:themeFill="background1"/>
          </w:tcPr>
          <w:p w14:paraId="123BAA05" w14:textId="77777777" w:rsidR="00921F1C" w:rsidRPr="00EF068D"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EF068D">
              <w:rPr>
                <w:rFonts w:ascii="Arial" w:eastAsia="Calibri" w:hAnsi="Arial"/>
                <w:color w:val="auto"/>
                <w:sz w:val="18"/>
                <w:szCs w:val="18"/>
              </w:rPr>
              <w:t>Gladstone CFPS</w:t>
            </w:r>
          </w:p>
        </w:tc>
        <w:tc>
          <w:tcPr>
            <w:tcW w:w="1468" w:type="dxa"/>
            <w:tcBorders>
              <w:bottom w:val="single" w:sz="8" w:space="0" w:color="808080" w:themeColor="background1" w:themeShade="80"/>
            </w:tcBorders>
          </w:tcPr>
          <w:p w14:paraId="15F6476D" w14:textId="77777777" w:rsidR="00921F1C" w:rsidRPr="00EF068D"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EF068D">
              <w:rPr>
                <w:rFonts w:ascii="Arial" w:eastAsia="Calibri" w:hAnsi="Arial"/>
                <w:color w:val="auto"/>
                <w:sz w:val="18"/>
                <w:szCs w:val="18"/>
              </w:rPr>
              <w:t>3.1 m</w:t>
            </w:r>
          </w:p>
        </w:tc>
        <w:tc>
          <w:tcPr>
            <w:tcW w:w="1631" w:type="dxa"/>
            <w:tcBorders>
              <w:bottom w:val="single" w:sz="8" w:space="0" w:color="808080" w:themeColor="background1" w:themeShade="80"/>
            </w:tcBorders>
          </w:tcPr>
          <w:p w14:paraId="5D54ED03" w14:textId="23A182E6" w:rsidR="00921F1C" w:rsidRPr="00EF068D" w:rsidRDefault="00D72149"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3.5</w:t>
            </w:r>
            <w:r w:rsidR="00921F1C">
              <w:rPr>
                <w:rFonts w:ascii="Arial" w:eastAsia="Calibri" w:hAnsi="Arial"/>
                <w:color w:val="auto"/>
                <w:sz w:val="18"/>
                <w:szCs w:val="18"/>
              </w:rPr>
              <w:t>%</w:t>
            </w:r>
          </w:p>
        </w:tc>
        <w:tc>
          <w:tcPr>
            <w:tcW w:w="1468" w:type="dxa"/>
            <w:tcBorders>
              <w:bottom w:val="single" w:sz="8" w:space="0" w:color="808080" w:themeColor="background1" w:themeShade="80"/>
            </w:tcBorders>
          </w:tcPr>
          <w:p w14:paraId="734EE1AE" w14:textId="0EE9FCB2" w:rsidR="00921F1C"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w:t>
            </w:r>
          </w:p>
        </w:tc>
      </w:tr>
      <w:tr w:rsidR="00921F1C" w:rsidRPr="00EF068D" w14:paraId="1EBDCBAB" w14:textId="530C3176" w:rsidTr="004805B1">
        <w:trPr>
          <w:trHeight w:val="95"/>
        </w:trPr>
        <w:tc>
          <w:tcPr>
            <w:tcW w:w="1468"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tcPr>
          <w:p w14:paraId="5201DD4D" w14:textId="77777777" w:rsidR="00921F1C" w:rsidRPr="00EF068D"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000000"/>
                <w:sz w:val="18"/>
                <w:szCs w:val="18"/>
              </w:rPr>
            </w:pPr>
            <w:r w:rsidRPr="00EF068D">
              <w:rPr>
                <w:rFonts w:ascii="Arial" w:eastAsia="Arial" w:hAnsi="Arial" w:cs="Arial"/>
                <w:color w:val="000000"/>
                <w:sz w:val="18"/>
                <w:szCs w:val="18"/>
              </w:rPr>
              <w:t>Total:      3</w:t>
            </w:r>
          </w:p>
        </w:tc>
        <w:tc>
          <w:tcPr>
            <w:tcW w:w="1305"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vAlign w:val="center"/>
          </w:tcPr>
          <w:p w14:paraId="2C93AF23" w14:textId="77777777" w:rsidR="00921F1C" w:rsidRPr="00EF068D" w:rsidRDefault="00921F1C" w:rsidP="002F58C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p>
        </w:tc>
        <w:tc>
          <w:tcPr>
            <w:tcW w:w="1141" w:type="dxa"/>
            <w:tcBorders>
              <w:top w:val="single" w:sz="8" w:space="0" w:color="808080" w:themeColor="background1" w:themeShade="80"/>
              <w:bottom w:val="single" w:sz="8" w:space="0" w:color="808080" w:themeColor="background1" w:themeShade="80"/>
            </w:tcBorders>
            <w:shd w:val="clear" w:color="auto" w:fill="E2EFD9"/>
          </w:tcPr>
          <w:p w14:paraId="38B2953A" w14:textId="77777777" w:rsidR="00921F1C" w:rsidRPr="00EF068D" w:rsidRDefault="00921F1C" w:rsidP="002F58C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p>
        </w:tc>
        <w:tc>
          <w:tcPr>
            <w:tcW w:w="1794" w:type="dxa"/>
            <w:tcBorders>
              <w:top w:val="single" w:sz="8" w:space="0" w:color="808080" w:themeColor="background1" w:themeShade="80"/>
              <w:bottom w:val="single" w:sz="8" w:space="0" w:color="808080" w:themeColor="background1" w:themeShade="80"/>
            </w:tcBorders>
            <w:shd w:val="clear" w:color="auto" w:fill="E2EFD9"/>
          </w:tcPr>
          <w:p w14:paraId="29BFD1F3" w14:textId="4981FA8E" w:rsidR="00921F1C" w:rsidRPr="00EF068D" w:rsidRDefault="005749F7" w:rsidP="00337CA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Pr>
                <w:rFonts w:ascii="Arial" w:eastAsia="Calibri" w:hAnsi="Arial"/>
                <w:color w:val="auto"/>
                <w:sz w:val="18"/>
                <w:szCs w:val="18"/>
              </w:rPr>
              <w:t>2</w:t>
            </w:r>
          </w:p>
        </w:tc>
        <w:tc>
          <w:tcPr>
            <w:tcW w:w="1468" w:type="dxa"/>
            <w:tcBorders>
              <w:top w:val="single" w:sz="8" w:space="0" w:color="808080" w:themeColor="background1" w:themeShade="80"/>
              <w:bottom w:val="single" w:sz="8" w:space="0" w:color="808080" w:themeColor="background1" w:themeShade="80"/>
            </w:tcBorders>
            <w:shd w:val="clear" w:color="auto" w:fill="E2EFD9"/>
          </w:tcPr>
          <w:p w14:paraId="3EE628F3" w14:textId="26DD487F" w:rsidR="00921F1C" w:rsidRPr="00EF068D" w:rsidRDefault="004C54A9"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6.1</w:t>
            </w:r>
            <w:r w:rsidR="00921F1C" w:rsidRPr="00EF068D">
              <w:rPr>
                <w:rFonts w:ascii="Arial" w:eastAsia="Calibri" w:hAnsi="Arial"/>
                <w:color w:val="auto"/>
                <w:sz w:val="18"/>
                <w:szCs w:val="18"/>
              </w:rPr>
              <w:t xml:space="preserve"> m</w:t>
            </w:r>
          </w:p>
        </w:tc>
        <w:tc>
          <w:tcPr>
            <w:tcW w:w="1631" w:type="dxa"/>
            <w:tcBorders>
              <w:top w:val="single" w:sz="8" w:space="0" w:color="808080" w:themeColor="background1" w:themeShade="80"/>
              <w:bottom w:val="single" w:sz="8" w:space="0" w:color="808080" w:themeColor="background1" w:themeShade="80"/>
            </w:tcBorders>
            <w:shd w:val="clear" w:color="auto" w:fill="E2EFD9"/>
          </w:tcPr>
          <w:p w14:paraId="1546F56B" w14:textId="2F8D41E2" w:rsidR="00921F1C" w:rsidRPr="00EF068D" w:rsidRDefault="004B14E4"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7.0</w:t>
            </w:r>
            <w:r w:rsidR="00921F1C">
              <w:rPr>
                <w:rFonts w:ascii="Arial" w:eastAsia="Calibri" w:hAnsi="Arial"/>
                <w:color w:val="auto"/>
                <w:sz w:val="18"/>
                <w:szCs w:val="18"/>
              </w:rPr>
              <w:t>%</w:t>
            </w:r>
          </w:p>
        </w:tc>
        <w:tc>
          <w:tcPr>
            <w:tcW w:w="1468" w:type="dxa"/>
            <w:tcBorders>
              <w:top w:val="single" w:sz="8" w:space="0" w:color="808080" w:themeColor="background1" w:themeShade="80"/>
              <w:bottom w:val="single" w:sz="8" w:space="0" w:color="808080" w:themeColor="background1" w:themeShade="80"/>
            </w:tcBorders>
            <w:shd w:val="clear" w:color="auto" w:fill="E2EFD9"/>
          </w:tcPr>
          <w:p w14:paraId="15D24D2B" w14:textId="14331BC8" w:rsidR="00921F1C"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2</w:t>
            </w:r>
            <w:r w:rsidR="004B14E4">
              <w:rPr>
                <w:rFonts w:ascii="Arial" w:eastAsia="Calibri" w:hAnsi="Arial"/>
                <w:color w:val="auto"/>
                <w:sz w:val="18"/>
                <w:szCs w:val="18"/>
              </w:rPr>
              <w:t>.0</w:t>
            </w:r>
            <w:r>
              <w:rPr>
                <w:rFonts w:ascii="Arial" w:eastAsia="Calibri" w:hAnsi="Arial"/>
                <w:color w:val="auto"/>
                <w:sz w:val="18"/>
                <w:szCs w:val="18"/>
              </w:rPr>
              <w:t>%</w:t>
            </w:r>
          </w:p>
        </w:tc>
      </w:tr>
    </w:tbl>
    <w:p w14:paraId="4849C70B" w14:textId="77777777" w:rsidR="00EF068D" w:rsidRPr="00EF068D" w:rsidRDefault="00EF068D" w:rsidP="00EF068D">
      <w:pPr>
        <w:spacing w:before="240" w:after="80" w:line="264" w:lineRule="auto"/>
        <w:rPr>
          <w:rFonts w:ascii="Arial" w:eastAsia="Calibri" w:hAnsi="Arial"/>
          <w:b/>
          <w:bCs/>
          <w:color w:val="auto"/>
          <w:szCs w:val="22"/>
        </w:rPr>
      </w:pPr>
      <w:r w:rsidRPr="00EF068D">
        <w:rPr>
          <w:rFonts w:ascii="Arial" w:eastAsia="Calibri" w:hAnsi="Arial"/>
          <w:b/>
          <w:bCs/>
          <w:color w:val="auto"/>
          <w:szCs w:val="22"/>
        </w:rPr>
        <w:t>Coal mines</w:t>
      </w:r>
    </w:p>
    <w:tbl>
      <w:tblPr>
        <w:tblW w:w="10206" w:type="dxa"/>
        <w:tblLayout w:type="fixed"/>
        <w:tblLook w:val="0420" w:firstRow="1" w:lastRow="0" w:firstColumn="0" w:lastColumn="0" w:noHBand="0" w:noVBand="1"/>
      </w:tblPr>
      <w:tblGrid>
        <w:gridCol w:w="5103"/>
        <w:gridCol w:w="5103"/>
      </w:tblGrid>
      <w:tr w:rsidR="00A940AB" w:rsidRPr="00EF068D" w14:paraId="79A17BC8" w14:textId="77777777" w:rsidTr="00A940AB">
        <w:trPr>
          <w:trHeight w:val="429"/>
          <w:tblHeader/>
        </w:trPr>
        <w:tc>
          <w:tcPr>
            <w:tcW w:w="5103"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5165D8D9" w14:textId="77777777" w:rsidR="00A940AB" w:rsidRPr="00EF068D" w:rsidRDefault="00A940AB"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EF068D">
              <w:rPr>
                <w:rFonts w:ascii="Arial" w:eastAsia="Arial" w:hAnsi="Arial" w:cs="Arial"/>
                <w:b/>
                <w:color w:val="000000"/>
                <w:sz w:val="18"/>
                <w:szCs w:val="18"/>
              </w:rPr>
              <w:t>Type</w:t>
            </w:r>
          </w:p>
        </w:tc>
        <w:tc>
          <w:tcPr>
            <w:tcW w:w="5103"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4B3CCD3B" w14:textId="77777777" w:rsidR="00A940AB" w:rsidRPr="00EF068D" w:rsidRDefault="00A940AB"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EF068D">
              <w:rPr>
                <w:rFonts w:ascii="Arial" w:eastAsia="Arial" w:hAnsi="Arial" w:cs="Arial"/>
                <w:b/>
                <w:color w:val="000000"/>
                <w:sz w:val="18"/>
                <w:szCs w:val="18"/>
              </w:rPr>
              <w:t>No.</w:t>
            </w:r>
          </w:p>
        </w:tc>
      </w:tr>
      <w:tr w:rsidR="00A940AB" w:rsidRPr="00EF068D" w14:paraId="2D2FCA4C" w14:textId="77777777" w:rsidTr="00A940AB">
        <w:trPr>
          <w:trHeight w:val="80"/>
        </w:trPr>
        <w:tc>
          <w:tcPr>
            <w:tcW w:w="5103" w:type="dxa"/>
            <w:tcBorders>
              <w:top w:val="single" w:sz="8" w:space="0" w:color="808080" w:themeColor="background1" w:themeShade="80"/>
              <w:bottom w:val="none" w:sz="0" w:space="0" w:color="000000" w:themeColor="text1"/>
            </w:tcBorders>
            <w:shd w:val="clear" w:color="auto" w:fill="FFFFFF" w:themeFill="background1"/>
            <w:tcMar>
              <w:top w:w="0" w:type="dxa"/>
              <w:left w:w="0" w:type="dxa"/>
              <w:bottom w:w="0" w:type="dxa"/>
              <w:right w:w="0" w:type="dxa"/>
            </w:tcMar>
            <w:vAlign w:val="center"/>
          </w:tcPr>
          <w:p w14:paraId="43169893" w14:textId="77777777" w:rsidR="00A940AB" w:rsidRPr="00EF068D" w:rsidRDefault="00A940AB" w:rsidP="00EF068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EF068D">
              <w:rPr>
                <w:rFonts w:ascii="Arial" w:eastAsia="Arial" w:hAnsi="Arial" w:cs="Arial"/>
                <w:color w:val="000000"/>
                <w:sz w:val="18"/>
                <w:szCs w:val="18"/>
              </w:rPr>
              <w:t xml:space="preserve">Safeguards </w:t>
            </w:r>
          </w:p>
        </w:tc>
        <w:tc>
          <w:tcPr>
            <w:tcW w:w="5103" w:type="dxa"/>
            <w:tcBorders>
              <w:top w:val="single" w:sz="8" w:space="0" w:color="808080" w:themeColor="background1" w:themeShade="80"/>
              <w:bottom w:val="none" w:sz="0" w:space="0" w:color="000000" w:themeColor="text1"/>
            </w:tcBorders>
            <w:shd w:val="clear" w:color="auto" w:fill="FFFFFF" w:themeFill="background1"/>
            <w:tcMar>
              <w:top w:w="0" w:type="dxa"/>
              <w:left w:w="0" w:type="dxa"/>
              <w:bottom w:w="0" w:type="dxa"/>
              <w:right w:w="0" w:type="dxa"/>
            </w:tcMar>
            <w:vAlign w:val="center"/>
          </w:tcPr>
          <w:p w14:paraId="54E80F0D" w14:textId="1584F523" w:rsidR="00A940AB" w:rsidRPr="00EF068D" w:rsidRDefault="00A940AB" w:rsidP="00A940A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Pr>
                <w:rFonts w:ascii="Arial" w:eastAsia="Calibri" w:hAnsi="Arial"/>
                <w:color w:val="auto"/>
                <w:sz w:val="18"/>
                <w:szCs w:val="18"/>
              </w:rPr>
              <w:t>14</w:t>
            </w:r>
          </w:p>
        </w:tc>
      </w:tr>
      <w:tr w:rsidR="00A940AB" w:rsidRPr="00EF068D" w14:paraId="754B30F9" w14:textId="77777777" w:rsidTr="00A940AB">
        <w:trPr>
          <w:trHeight w:val="420"/>
        </w:trPr>
        <w:tc>
          <w:tcPr>
            <w:tcW w:w="5103" w:type="dxa"/>
            <w:tcBorders>
              <w:top w:val="none" w:sz="0" w:space="0" w:color="000000" w:themeColor="text1"/>
              <w:bottom w:val="single" w:sz="4" w:space="0" w:color="808080" w:themeColor="background1" w:themeShade="80"/>
            </w:tcBorders>
            <w:shd w:val="clear" w:color="auto" w:fill="FFFFFF" w:themeFill="background1"/>
            <w:tcMar>
              <w:top w:w="0" w:type="dxa"/>
              <w:left w:w="0" w:type="dxa"/>
              <w:bottom w:w="0" w:type="dxa"/>
              <w:right w:w="0" w:type="dxa"/>
            </w:tcMar>
            <w:vAlign w:val="center"/>
          </w:tcPr>
          <w:p w14:paraId="1D7083F4" w14:textId="77777777" w:rsidR="00A940AB" w:rsidRPr="00EF068D" w:rsidRDefault="00A940AB" w:rsidP="00EF068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sz w:val="18"/>
                <w:szCs w:val="18"/>
              </w:rPr>
            </w:pPr>
            <w:r w:rsidRPr="00EF068D">
              <w:rPr>
                <w:rFonts w:ascii="Arial" w:eastAsia="Arial" w:hAnsi="Arial" w:cs="Arial"/>
                <w:color w:val="000000"/>
                <w:sz w:val="18"/>
                <w:szCs w:val="18"/>
              </w:rPr>
              <w:t xml:space="preserve">Non-safeguards </w:t>
            </w:r>
            <w:bookmarkStart w:id="1" w:name="_GoBack"/>
            <w:bookmarkEnd w:id="1"/>
          </w:p>
        </w:tc>
        <w:tc>
          <w:tcPr>
            <w:tcW w:w="5103" w:type="dxa"/>
            <w:tcBorders>
              <w:top w:val="none" w:sz="0" w:space="0" w:color="000000" w:themeColor="text1"/>
              <w:bottom w:val="single" w:sz="4" w:space="0" w:color="808080" w:themeColor="background1" w:themeShade="80"/>
            </w:tcBorders>
            <w:shd w:val="clear" w:color="auto" w:fill="FFFFFF" w:themeFill="background1"/>
            <w:tcMar>
              <w:top w:w="0" w:type="dxa"/>
              <w:left w:w="0" w:type="dxa"/>
              <w:bottom w:w="0" w:type="dxa"/>
              <w:right w:w="0" w:type="dxa"/>
            </w:tcMar>
            <w:vAlign w:val="center"/>
          </w:tcPr>
          <w:p w14:paraId="0082DFEA" w14:textId="0CC40ABA" w:rsidR="00A940AB" w:rsidRPr="00EF068D" w:rsidRDefault="00A940AB" w:rsidP="00A940A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Pr>
                <w:rFonts w:ascii="Arial" w:eastAsia="Calibri" w:hAnsi="Arial"/>
                <w:color w:val="auto"/>
                <w:sz w:val="18"/>
                <w:szCs w:val="18"/>
              </w:rPr>
              <w:t>2</w:t>
            </w:r>
          </w:p>
        </w:tc>
      </w:tr>
      <w:tr w:rsidR="00A940AB" w:rsidRPr="00EF068D" w14:paraId="482DBFF4" w14:textId="77777777" w:rsidTr="00A940AB">
        <w:trPr>
          <w:trHeight w:val="458"/>
        </w:trPr>
        <w:tc>
          <w:tcPr>
            <w:tcW w:w="5103" w:type="dxa"/>
            <w:tcBorders>
              <w:top w:val="single" w:sz="4" w:space="0" w:color="808080" w:themeColor="background1" w:themeShade="80"/>
              <w:bottom w:val="single" w:sz="4" w:space="0" w:color="808080" w:themeColor="background1" w:themeShade="80"/>
            </w:tcBorders>
            <w:shd w:val="clear" w:color="auto" w:fill="E2EFD9"/>
            <w:tcMar>
              <w:top w:w="0" w:type="dxa"/>
              <w:left w:w="0" w:type="dxa"/>
              <w:bottom w:w="0" w:type="dxa"/>
              <w:right w:w="0" w:type="dxa"/>
            </w:tcMar>
            <w:vAlign w:val="center"/>
          </w:tcPr>
          <w:p w14:paraId="60A2ABAE" w14:textId="2E6079B0" w:rsidR="00A940AB" w:rsidRPr="00EF068D" w:rsidRDefault="00A940AB" w:rsidP="00645C0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FF0000"/>
                <w:sz w:val="18"/>
                <w:szCs w:val="18"/>
              </w:rPr>
            </w:pPr>
            <w:r w:rsidRPr="00EF068D">
              <w:rPr>
                <w:rFonts w:ascii="Arial" w:eastAsia="Arial" w:hAnsi="Arial" w:cs="Arial"/>
                <w:color w:val="auto"/>
                <w:sz w:val="18"/>
                <w:szCs w:val="18"/>
              </w:rPr>
              <w:t>Total</w:t>
            </w:r>
          </w:p>
        </w:tc>
        <w:tc>
          <w:tcPr>
            <w:tcW w:w="5103" w:type="dxa"/>
            <w:tcBorders>
              <w:top w:val="single" w:sz="4" w:space="0" w:color="808080" w:themeColor="background1" w:themeShade="80"/>
              <w:bottom w:val="single" w:sz="4" w:space="0" w:color="808080" w:themeColor="background1" w:themeShade="80"/>
            </w:tcBorders>
            <w:shd w:val="clear" w:color="auto" w:fill="E2EFD9"/>
            <w:tcMar>
              <w:top w:w="0" w:type="dxa"/>
              <w:left w:w="0" w:type="dxa"/>
              <w:bottom w:w="0" w:type="dxa"/>
              <w:right w:w="0" w:type="dxa"/>
            </w:tcMar>
            <w:vAlign w:val="center"/>
          </w:tcPr>
          <w:p w14:paraId="5BA1095A" w14:textId="31C9EC9E" w:rsidR="00A940AB" w:rsidRPr="00EF068D" w:rsidRDefault="00A940AB" w:rsidP="00A940A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00EF068D">
              <w:rPr>
                <w:rFonts w:ascii="Arial" w:eastAsia="Arial" w:hAnsi="Arial" w:cs="Arial"/>
                <w:color w:val="auto"/>
                <w:sz w:val="18"/>
                <w:szCs w:val="18"/>
              </w:rPr>
              <w:t>16</w:t>
            </w:r>
          </w:p>
        </w:tc>
      </w:tr>
    </w:tbl>
    <w:p w14:paraId="1E29DC3E" w14:textId="77777777" w:rsidR="00EF068D" w:rsidRPr="00EF068D" w:rsidRDefault="00EF068D" w:rsidP="602DB8C2">
      <w:pPr>
        <w:spacing w:before="240" w:after="80" w:line="264" w:lineRule="auto"/>
        <w:rPr>
          <w:rFonts w:ascii="Arial" w:eastAsia="Calibri" w:hAnsi="Arial"/>
          <w:b/>
          <w:bCs/>
          <w:color w:val="auto"/>
        </w:rPr>
      </w:pPr>
      <w:r w:rsidRPr="74EC88A9">
        <w:rPr>
          <w:rFonts w:ascii="Arial" w:eastAsia="Calibri" w:hAnsi="Arial"/>
          <w:b/>
          <w:bCs/>
          <w:color w:val="auto"/>
        </w:rPr>
        <w:t>Safeguard Facilities</w:t>
      </w:r>
      <w:r w:rsidRPr="74EC88A9">
        <w:rPr>
          <w:rFonts w:ascii="Arial" w:eastAsia="Calibri" w:hAnsi="Arial"/>
          <w:i/>
          <w:iCs/>
          <w:color w:val="auto"/>
        </w:rPr>
        <w:t xml:space="preserve"> (Emit 100,000+ tonnes CO2 annually - power stations connected to grid are exempt)</w:t>
      </w:r>
    </w:p>
    <w:tbl>
      <w:tblPr>
        <w:tblW w:w="10260" w:type="dxa"/>
        <w:tblLayout w:type="fixed"/>
        <w:tblLook w:val="0420" w:firstRow="1" w:lastRow="0" w:firstColumn="0" w:lastColumn="0" w:noHBand="0" w:noVBand="1"/>
      </w:tblPr>
      <w:tblGrid>
        <w:gridCol w:w="2606"/>
        <w:gridCol w:w="938"/>
        <w:gridCol w:w="1993"/>
        <w:gridCol w:w="2444"/>
        <w:gridCol w:w="2279"/>
      </w:tblGrid>
      <w:tr w:rsidR="00921F1C" w:rsidRPr="00EF068D" w14:paraId="7F015193" w14:textId="77777777" w:rsidTr="00A940AB">
        <w:trPr>
          <w:trHeight w:val="838"/>
          <w:tblHeader/>
        </w:trPr>
        <w:tc>
          <w:tcPr>
            <w:tcW w:w="2606"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46F2FFE1" w14:textId="77777777" w:rsidR="00921F1C" w:rsidRPr="00EF068D" w:rsidRDefault="00921F1C"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EF068D">
              <w:rPr>
                <w:rFonts w:ascii="Arial" w:eastAsia="Arial" w:hAnsi="Arial" w:cs="Arial"/>
                <w:b/>
                <w:color w:val="000000"/>
                <w:sz w:val="18"/>
                <w:szCs w:val="18"/>
              </w:rPr>
              <w:t>Type</w:t>
            </w:r>
          </w:p>
        </w:tc>
        <w:tc>
          <w:tcPr>
            <w:tcW w:w="938"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734F2DE8" w14:textId="77777777" w:rsidR="00921F1C" w:rsidRPr="00EF068D" w:rsidRDefault="00921F1C" w:rsidP="00921F1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00EF068D">
              <w:rPr>
                <w:rFonts w:ascii="Arial" w:eastAsia="Arial" w:hAnsi="Arial" w:cs="Arial"/>
                <w:b/>
                <w:color w:val="000000"/>
                <w:sz w:val="18"/>
                <w:szCs w:val="18"/>
              </w:rPr>
              <w:t>No.</w:t>
            </w:r>
          </w:p>
        </w:tc>
        <w:tc>
          <w:tcPr>
            <w:tcW w:w="1993"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3FA10EF3" w14:textId="450132AF" w:rsidR="00921F1C" w:rsidRPr="00EF068D" w:rsidRDefault="00921F1C" w:rsidP="00921F1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6184EEA5">
              <w:rPr>
                <w:rFonts w:ascii="Arial" w:eastAsia="Arial" w:hAnsi="Arial" w:cs="Arial"/>
                <w:b/>
                <w:bCs/>
                <w:sz w:val="18"/>
                <w:szCs w:val="18"/>
              </w:rPr>
              <w:t>Total scope 1 emissions</w:t>
            </w:r>
            <w:r w:rsidRPr="6184EEA5">
              <w:rPr>
                <w:rFonts w:ascii="Arial" w:eastAsia="Arial" w:hAnsi="Arial" w:cs="Arial"/>
                <w:b/>
                <w:bCs/>
                <w:sz w:val="16"/>
                <w:szCs w:val="16"/>
              </w:rPr>
              <w:t xml:space="preserve"> (tCO2-e)</w:t>
            </w:r>
            <w:r w:rsidRPr="6184EEA5">
              <w:rPr>
                <w:rFonts w:ascii="Arial" w:eastAsia="Arial" w:hAnsi="Arial" w:cs="Arial"/>
                <w:b/>
                <w:bCs/>
                <w:sz w:val="18"/>
                <w:szCs w:val="18"/>
              </w:rPr>
              <w:t xml:space="preserve"> </w:t>
            </w:r>
            <w:r w:rsidR="00BE00B7">
              <w:rPr>
                <w:rFonts w:ascii="Arial" w:eastAsia="Arial" w:hAnsi="Arial" w:cs="Arial"/>
                <w:b/>
                <w:bCs/>
                <w:sz w:val="18"/>
                <w:szCs w:val="18"/>
              </w:rPr>
              <w:t>(23/24)</w:t>
            </w:r>
          </w:p>
        </w:tc>
        <w:tc>
          <w:tcPr>
            <w:tcW w:w="2444"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0C748E3" w14:textId="33CDEF0B" w:rsidR="00921F1C" w:rsidRPr="00EF068D" w:rsidRDefault="00921F1C" w:rsidP="00BE00B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000000"/>
                <w:sz w:val="18"/>
                <w:szCs w:val="18"/>
              </w:rPr>
            </w:pPr>
            <w:r w:rsidRPr="0C6A355C">
              <w:rPr>
                <w:rFonts w:ascii="Arial" w:eastAsia="Arial" w:hAnsi="Arial" w:cs="Arial"/>
                <w:b/>
                <w:bCs/>
                <w:sz w:val="18"/>
                <w:szCs w:val="18"/>
              </w:rPr>
              <w:t xml:space="preserve">% of Qld scope 1 </w:t>
            </w:r>
            <w:r w:rsidRPr="0C6A355C">
              <w:rPr>
                <w:rFonts w:ascii="Arial" w:eastAsia="Arial" w:hAnsi="Arial" w:cs="Arial"/>
                <w:b/>
                <w:bCs/>
                <w:sz w:val="18"/>
                <w:szCs w:val="18"/>
                <w:u w:val="single"/>
              </w:rPr>
              <w:t>safeguard</w:t>
            </w:r>
            <w:r w:rsidRPr="0C6A355C">
              <w:rPr>
                <w:rFonts w:ascii="Arial" w:eastAsia="Arial" w:hAnsi="Arial" w:cs="Arial"/>
                <w:b/>
                <w:bCs/>
                <w:sz w:val="18"/>
                <w:szCs w:val="18"/>
              </w:rPr>
              <w:t xml:space="preserve"> emissions </w:t>
            </w:r>
            <w:r w:rsidR="00BE00B7">
              <w:rPr>
                <w:rFonts w:ascii="Arial" w:eastAsia="Arial" w:hAnsi="Arial" w:cs="Arial"/>
                <w:b/>
                <w:bCs/>
                <w:sz w:val="18"/>
                <w:szCs w:val="18"/>
              </w:rPr>
              <w:t>(23/24)</w:t>
            </w:r>
          </w:p>
        </w:tc>
        <w:tc>
          <w:tcPr>
            <w:tcW w:w="2279"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1843E051" w14:textId="4C9B65A9" w:rsidR="00921F1C" w:rsidRPr="00EF068D" w:rsidRDefault="00921F1C" w:rsidP="00BE00B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000000"/>
                <w:sz w:val="18"/>
                <w:szCs w:val="18"/>
              </w:rPr>
            </w:pPr>
            <w:r w:rsidRPr="0C6A355C">
              <w:rPr>
                <w:rFonts w:ascii="Arial" w:eastAsia="Arial" w:hAnsi="Arial" w:cs="Arial"/>
                <w:b/>
                <w:bCs/>
                <w:sz w:val="18"/>
                <w:szCs w:val="18"/>
              </w:rPr>
              <w:t xml:space="preserve">% of Aus scope 1 </w:t>
            </w:r>
            <w:r w:rsidRPr="0C6A355C">
              <w:rPr>
                <w:rFonts w:ascii="Arial" w:eastAsia="Arial" w:hAnsi="Arial" w:cs="Arial"/>
                <w:b/>
                <w:bCs/>
                <w:sz w:val="18"/>
                <w:szCs w:val="18"/>
                <w:u w:val="single"/>
              </w:rPr>
              <w:t>safeguard</w:t>
            </w:r>
            <w:r w:rsidRPr="0C6A355C">
              <w:rPr>
                <w:rFonts w:ascii="Arial" w:eastAsia="Arial" w:hAnsi="Arial" w:cs="Arial"/>
                <w:b/>
                <w:bCs/>
                <w:sz w:val="18"/>
                <w:szCs w:val="18"/>
              </w:rPr>
              <w:t xml:space="preserve"> emissions </w:t>
            </w:r>
            <w:r w:rsidR="00BE00B7">
              <w:rPr>
                <w:rFonts w:ascii="Arial" w:eastAsia="Arial" w:hAnsi="Arial" w:cs="Arial"/>
                <w:b/>
                <w:bCs/>
                <w:sz w:val="18"/>
                <w:szCs w:val="18"/>
              </w:rPr>
              <w:t>(23/24)</w:t>
            </w:r>
          </w:p>
        </w:tc>
      </w:tr>
      <w:tr w:rsidR="00921F1C" w:rsidRPr="00EF068D" w14:paraId="62FF0A79" w14:textId="77777777" w:rsidTr="00A940AB">
        <w:trPr>
          <w:trHeight w:val="78"/>
        </w:trPr>
        <w:tc>
          <w:tcPr>
            <w:tcW w:w="2606" w:type="dxa"/>
            <w:tcBorders>
              <w:top w:val="single" w:sz="8" w:space="0" w:color="808080" w:themeColor="background1" w:themeShade="80"/>
              <w:bottom w:val="none" w:sz="0" w:space="0" w:color="000000" w:themeColor="text1"/>
            </w:tcBorders>
            <w:shd w:val="clear" w:color="auto" w:fill="FFFFFF" w:themeFill="background1"/>
            <w:tcMar>
              <w:top w:w="0" w:type="dxa"/>
              <w:left w:w="0" w:type="dxa"/>
              <w:bottom w:w="0" w:type="dxa"/>
              <w:right w:w="0" w:type="dxa"/>
            </w:tcMar>
            <w:vAlign w:val="center"/>
          </w:tcPr>
          <w:p w14:paraId="70A35F8C" w14:textId="77777777" w:rsidR="00921F1C" w:rsidRPr="00EF068D" w:rsidRDefault="00921F1C" w:rsidP="00EF068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EF068D">
              <w:rPr>
                <w:rFonts w:ascii="Arial" w:eastAsia="Arial" w:hAnsi="Arial" w:cs="Arial"/>
                <w:color w:val="000000"/>
                <w:sz w:val="18"/>
                <w:szCs w:val="18"/>
              </w:rPr>
              <w:t xml:space="preserve">Manufacturing </w:t>
            </w:r>
          </w:p>
        </w:tc>
        <w:tc>
          <w:tcPr>
            <w:tcW w:w="938" w:type="dxa"/>
            <w:tcBorders>
              <w:top w:val="single" w:sz="8" w:space="0" w:color="808080" w:themeColor="background1" w:themeShade="80"/>
              <w:bottom w:val="none" w:sz="0" w:space="0" w:color="000000" w:themeColor="text1"/>
            </w:tcBorders>
            <w:shd w:val="clear" w:color="auto" w:fill="FFFFFF" w:themeFill="background1"/>
            <w:tcMar>
              <w:top w:w="0" w:type="dxa"/>
              <w:left w:w="0" w:type="dxa"/>
              <w:bottom w:w="0" w:type="dxa"/>
              <w:right w:w="0" w:type="dxa"/>
            </w:tcMar>
            <w:vAlign w:val="center"/>
          </w:tcPr>
          <w:p w14:paraId="46957479" w14:textId="0FB49F2D" w:rsidR="00921F1C" w:rsidRPr="00EF068D" w:rsidRDefault="005B190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7</w:t>
            </w:r>
          </w:p>
        </w:tc>
        <w:tc>
          <w:tcPr>
            <w:tcW w:w="1993" w:type="dxa"/>
            <w:tcBorders>
              <w:top w:val="single" w:sz="8" w:space="0" w:color="808080" w:themeColor="background1" w:themeShade="80"/>
              <w:bottom w:val="none" w:sz="0" w:space="0" w:color="000000" w:themeColor="text1"/>
            </w:tcBorders>
            <w:shd w:val="clear" w:color="auto" w:fill="FFFFFF" w:themeFill="background1"/>
            <w:vAlign w:val="center"/>
          </w:tcPr>
          <w:p w14:paraId="6EA20E1C" w14:textId="4E8D6A06" w:rsidR="00921F1C" w:rsidRPr="00EF068D"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rPr>
            </w:pPr>
            <w:r w:rsidRPr="59CFDE36">
              <w:rPr>
                <w:rFonts w:ascii="Arial" w:eastAsia="Calibri" w:hAnsi="Arial"/>
                <w:color w:val="auto"/>
                <w:sz w:val="18"/>
                <w:szCs w:val="18"/>
              </w:rPr>
              <w:t>8.5 m</w:t>
            </w:r>
          </w:p>
        </w:tc>
        <w:tc>
          <w:tcPr>
            <w:tcW w:w="2444" w:type="dxa"/>
            <w:tcBorders>
              <w:top w:val="single" w:sz="8" w:space="0" w:color="808080" w:themeColor="background1" w:themeShade="80"/>
              <w:bottom w:val="none" w:sz="0" w:space="0" w:color="000000" w:themeColor="text1"/>
            </w:tcBorders>
          </w:tcPr>
          <w:p w14:paraId="5A04454D" w14:textId="4FBAFA3E" w:rsidR="00921F1C" w:rsidRPr="00EF068D"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EF068D">
              <w:rPr>
                <w:rFonts w:ascii="Arial" w:eastAsia="Calibri" w:hAnsi="Arial"/>
                <w:color w:val="auto"/>
                <w:sz w:val="18"/>
                <w:szCs w:val="18"/>
              </w:rPr>
              <w:t>23%</w:t>
            </w:r>
          </w:p>
        </w:tc>
        <w:tc>
          <w:tcPr>
            <w:tcW w:w="2279" w:type="dxa"/>
            <w:tcBorders>
              <w:top w:val="single" w:sz="8" w:space="0" w:color="808080" w:themeColor="background1" w:themeShade="80"/>
              <w:bottom w:val="none" w:sz="0" w:space="0" w:color="000000" w:themeColor="text1"/>
            </w:tcBorders>
            <w:vAlign w:val="center"/>
          </w:tcPr>
          <w:p w14:paraId="70E381FF" w14:textId="2C90A696" w:rsidR="00921F1C" w:rsidRPr="00EF068D" w:rsidRDefault="007C48F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7</w:t>
            </w:r>
            <w:r w:rsidR="00921F1C" w:rsidRPr="00EF068D">
              <w:rPr>
                <w:rFonts w:ascii="Arial" w:eastAsia="Calibri" w:hAnsi="Arial"/>
                <w:color w:val="auto"/>
                <w:sz w:val="18"/>
                <w:szCs w:val="18"/>
              </w:rPr>
              <w:t>%</w:t>
            </w:r>
          </w:p>
        </w:tc>
      </w:tr>
      <w:tr w:rsidR="00921F1C" w:rsidRPr="00EF068D" w14:paraId="37D0FB3B" w14:textId="77777777" w:rsidTr="00A940AB">
        <w:trPr>
          <w:trHeight w:val="419"/>
        </w:trPr>
        <w:tc>
          <w:tcPr>
            <w:tcW w:w="2606" w:type="dxa"/>
            <w:tcBorders>
              <w:top w:val="none" w:sz="0" w:space="0" w:color="000000" w:themeColor="text1"/>
              <w:bottom w:val="none" w:sz="0" w:space="0" w:color="000000" w:themeColor="text1"/>
            </w:tcBorders>
            <w:shd w:val="clear" w:color="auto" w:fill="FFFFFF" w:themeFill="background1"/>
            <w:tcMar>
              <w:top w:w="0" w:type="dxa"/>
              <w:left w:w="0" w:type="dxa"/>
              <w:bottom w:w="0" w:type="dxa"/>
              <w:right w:w="0" w:type="dxa"/>
            </w:tcMar>
            <w:vAlign w:val="center"/>
          </w:tcPr>
          <w:p w14:paraId="6D41A117" w14:textId="77777777" w:rsidR="00921F1C" w:rsidRPr="00EF068D" w:rsidRDefault="00921F1C" w:rsidP="00EF068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sz w:val="18"/>
                <w:szCs w:val="18"/>
              </w:rPr>
            </w:pPr>
            <w:r w:rsidRPr="00EF068D">
              <w:rPr>
                <w:rFonts w:ascii="Arial" w:eastAsia="Arial" w:hAnsi="Arial" w:cs="Arial"/>
                <w:color w:val="000000"/>
                <w:sz w:val="18"/>
                <w:szCs w:val="18"/>
              </w:rPr>
              <w:t>Coal mines</w:t>
            </w:r>
            <w:r w:rsidRPr="00EF068D">
              <w:rPr>
                <w:rFonts w:ascii="Arial" w:eastAsia="Arial" w:hAnsi="Arial" w:cs="Arial"/>
                <w:color w:val="000000"/>
                <w:sz w:val="18"/>
                <w:szCs w:val="18"/>
                <w:vertAlign w:val="superscript"/>
              </w:rPr>
              <w:footnoteReference w:id="4"/>
            </w:r>
            <w:r w:rsidRPr="00EF068D">
              <w:rPr>
                <w:rFonts w:ascii="Arial" w:eastAsia="Arial" w:hAnsi="Arial" w:cs="Arial"/>
                <w:color w:val="000000"/>
                <w:sz w:val="18"/>
                <w:szCs w:val="18"/>
              </w:rPr>
              <w:t xml:space="preserve"> </w:t>
            </w:r>
          </w:p>
        </w:tc>
        <w:tc>
          <w:tcPr>
            <w:tcW w:w="938" w:type="dxa"/>
            <w:tcBorders>
              <w:top w:val="none" w:sz="0" w:space="0" w:color="000000" w:themeColor="text1"/>
              <w:bottom w:val="none" w:sz="0" w:space="0" w:color="000000" w:themeColor="text1"/>
            </w:tcBorders>
            <w:shd w:val="clear" w:color="auto" w:fill="FFFFFF" w:themeFill="background1"/>
            <w:tcMar>
              <w:top w:w="0" w:type="dxa"/>
              <w:left w:w="0" w:type="dxa"/>
              <w:bottom w:w="0" w:type="dxa"/>
              <w:right w:w="0" w:type="dxa"/>
            </w:tcMar>
            <w:vAlign w:val="center"/>
          </w:tcPr>
          <w:p w14:paraId="09CDE718" w14:textId="1A583FEE" w:rsidR="00921F1C" w:rsidRPr="00EF068D" w:rsidRDefault="002061C3"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14</w:t>
            </w:r>
            <w:r w:rsidR="00921F1C" w:rsidRPr="00EF068D">
              <w:rPr>
                <w:rFonts w:ascii="Arial" w:eastAsia="Calibri" w:hAnsi="Arial"/>
                <w:color w:val="auto"/>
                <w:sz w:val="18"/>
                <w:szCs w:val="18"/>
                <w:vertAlign w:val="superscript"/>
              </w:rPr>
              <w:footnoteReference w:id="5"/>
            </w:r>
          </w:p>
        </w:tc>
        <w:tc>
          <w:tcPr>
            <w:tcW w:w="1993" w:type="dxa"/>
            <w:tcBorders>
              <w:top w:val="none" w:sz="0" w:space="0" w:color="000000" w:themeColor="text1"/>
              <w:bottom w:val="none" w:sz="0" w:space="0" w:color="000000" w:themeColor="text1"/>
            </w:tcBorders>
            <w:shd w:val="clear" w:color="auto" w:fill="FFFFFF" w:themeFill="background1"/>
            <w:vAlign w:val="center"/>
          </w:tcPr>
          <w:p w14:paraId="3B274163" w14:textId="49AB9733" w:rsidR="00921F1C" w:rsidRPr="00EF068D" w:rsidRDefault="007C48F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18"/>
              </w:rPr>
            </w:pPr>
            <w:r>
              <w:rPr>
                <w:rFonts w:ascii="Arial" w:eastAsia="Calibri" w:hAnsi="Arial"/>
                <w:color w:val="auto"/>
                <w:sz w:val="18"/>
                <w:szCs w:val="18"/>
              </w:rPr>
              <w:t>5.7</w:t>
            </w:r>
            <w:r w:rsidR="00921F1C" w:rsidRPr="59CFDE36">
              <w:rPr>
                <w:rFonts w:ascii="Arial" w:eastAsia="Calibri" w:hAnsi="Arial"/>
                <w:color w:val="auto"/>
                <w:sz w:val="18"/>
                <w:szCs w:val="18"/>
              </w:rPr>
              <w:t xml:space="preserve"> m</w:t>
            </w:r>
          </w:p>
        </w:tc>
        <w:tc>
          <w:tcPr>
            <w:tcW w:w="2444" w:type="dxa"/>
            <w:tcBorders>
              <w:top w:val="none" w:sz="0" w:space="0" w:color="000000" w:themeColor="text1"/>
              <w:bottom w:val="none" w:sz="0" w:space="0" w:color="000000" w:themeColor="text1"/>
            </w:tcBorders>
          </w:tcPr>
          <w:p w14:paraId="6C04393F" w14:textId="77777777" w:rsidR="00921F1C" w:rsidRPr="00EF068D"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18"/>
              </w:rPr>
            </w:pPr>
            <w:r w:rsidRPr="00EF068D">
              <w:rPr>
                <w:rFonts w:ascii="Arial" w:eastAsia="Calibri" w:hAnsi="Arial"/>
                <w:color w:val="auto"/>
                <w:sz w:val="18"/>
                <w:szCs w:val="18"/>
              </w:rPr>
              <w:t>15%</w:t>
            </w:r>
          </w:p>
        </w:tc>
        <w:tc>
          <w:tcPr>
            <w:tcW w:w="2279" w:type="dxa"/>
            <w:tcBorders>
              <w:top w:val="none" w:sz="0" w:space="0" w:color="000000" w:themeColor="text1"/>
              <w:bottom w:val="none" w:sz="0" w:space="0" w:color="000000" w:themeColor="text1"/>
            </w:tcBorders>
            <w:vAlign w:val="center"/>
          </w:tcPr>
          <w:p w14:paraId="79150E42" w14:textId="77777777" w:rsidR="00921F1C" w:rsidRPr="00EF068D" w:rsidRDefault="00921F1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18"/>
              </w:rPr>
            </w:pPr>
            <w:r w:rsidRPr="00EF068D">
              <w:rPr>
                <w:rFonts w:ascii="Arial" w:eastAsia="Calibri" w:hAnsi="Arial"/>
                <w:color w:val="auto"/>
                <w:sz w:val="18"/>
                <w:szCs w:val="18"/>
              </w:rPr>
              <w:t>4%</w:t>
            </w:r>
          </w:p>
        </w:tc>
      </w:tr>
      <w:tr w:rsidR="00921F1C" w:rsidRPr="00EF068D" w14:paraId="0FEF9BCF" w14:textId="77777777" w:rsidTr="00A940AB">
        <w:trPr>
          <w:trHeight w:val="409"/>
        </w:trPr>
        <w:tc>
          <w:tcPr>
            <w:tcW w:w="2606" w:type="dxa"/>
            <w:tcBorders>
              <w:top w:val="none" w:sz="0" w:space="0" w:color="000000" w:themeColor="text1"/>
              <w:bottom w:val="single" w:sz="4" w:space="0" w:color="808080" w:themeColor="background1" w:themeShade="80"/>
            </w:tcBorders>
            <w:shd w:val="clear" w:color="auto" w:fill="FFFFFF" w:themeFill="background1"/>
            <w:tcMar>
              <w:top w:w="0" w:type="dxa"/>
              <w:left w:w="0" w:type="dxa"/>
              <w:bottom w:w="0" w:type="dxa"/>
              <w:right w:w="0" w:type="dxa"/>
            </w:tcMar>
            <w:vAlign w:val="center"/>
          </w:tcPr>
          <w:p w14:paraId="6742C6A5" w14:textId="77777777" w:rsidR="00921F1C" w:rsidRPr="00EF068D" w:rsidRDefault="00921F1C" w:rsidP="00EF068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sz w:val="18"/>
                <w:szCs w:val="18"/>
              </w:rPr>
            </w:pPr>
            <w:r w:rsidRPr="00EF068D">
              <w:rPr>
                <w:rFonts w:ascii="Arial" w:eastAsia="Arial" w:hAnsi="Arial" w:cs="Arial"/>
                <w:color w:val="000000"/>
                <w:sz w:val="18"/>
                <w:szCs w:val="18"/>
              </w:rPr>
              <w:t>Oil &amp; gas extraction</w:t>
            </w:r>
          </w:p>
        </w:tc>
        <w:tc>
          <w:tcPr>
            <w:tcW w:w="938" w:type="dxa"/>
            <w:tcBorders>
              <w:top w:val="none" w:sz="0" w:space="0" w:color="000000" w:themeColor="text1"/>
              <w:bottom w:val="single" w:sz="4" w:space="0" w:color="808080" w:themeColor="background1" w:themeShade="80"/>
            </w:tcBorders>
            <w:shd w:val="clear" w:color="auto" w:fill="FFFFFF" w:themeFill="background1"/>
            <w:tcMar>
              <w:top w:w="0" w:type="dxa"/>
              <w:left w:w="0" w:type="dxa"/>
              <w:bottom w:w="0" w:type="dxa"/>
              <w:right w:w="0" w:type="dxa"/>
            </w:tcMar>
            <w:vAlign w:val="center"/>
          </w:tcPr>
          <w:p w14:paraId="07CB9B56" w14:textId="161DAD62" w:rsidR="00921F1C" w:rsidRPr="00EF068D" w:rsidRDefault="00F46A35"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4</w:t>
            </w:r>
          </w:p>
        </w:tc>
        <w:tc>
          <w:tcPr>
            <w:tcW w:w="1993" w:type="dxa"/>
            <w:tcBorders>
              <w:top w:val="none" w:sz="0" w:space="0" w:color="000000" w:themeColor="text1"/>
              <w:bottom w:val="single" w:sz="4" w:space="0" w:color="808080" w:themeColor="background1" w:themeShade="80"/>
            </w:tcBorders>
            <w:shd w:val="clear" w:color="auto" w:fill="FFFFFF" w:themeFill="background1"/>
            <w:vAlign w:val="center"/>
          </w:tcPr>
          <w:p w14:paraId="2912DB3B" w14:textId="786044D8" w:rsidR="00921F1C" w:rsidRPr="00EF068D" w:rsidRDefault="007C48F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5.8</w:t>
            </w:r>
            <w:r w:rsidR="00921F1C" w:rsidRPr="6184EEA5">
              <w:rPr>
                <w:rFonts w:ascii="Arial" w:eastAsia="Calibri" w:hAnsi="Arial"/>
                <w:color w:val="auto"/>
                <w:sz w:val="18"/>
                <w:szCs w:val="18"/>
              </w:rPr>
              <w:t xml:space="preserve"> m</w:t>
            </w:r>
          </w:p>
        </w:tc>
        <w:tc>
          <w:tcPr>
            <w:tcW w:w="2444" w:type="dxa"/>
            <w:tcBorders>
              <w:top w:val="none" w:sz="0" w:space="0" w:color="000000" w:themeColor="text1"/>
              <w:bottom w:val="single" w:sz="4" w:space="0" w:color="808080" w:themeColor="background1" w:themeShade="80"/>
            </w:tcBorders>
          </w:tcPr>
          <w:p w14:paraId="5371279F" w14:textId="52630E8C" w:rsidR="00921F1C" w:rsidRPr="00EF068D" w:rsidRDefault="00BE00B7"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15</w:t>
            </w:r>
            <w:r w:rsidR="00921F1C" w:rsidRPr="00EF068D">
              <w:rPr>
                <w:rFonts w:ascii="Arial" w:eastAsia="Calibri" w:hAnsi="Arial"/>
                <w:color w:val="auto"/>
                <w:sz w:val="18"/>
                <w:szCs w:val="18"/>
              </w:rPr>
              <w:t>%</w:t>
            </w:r>
          </w:p>
        </w:tc>
        <w:tc>
          <w:tcPr>
            <w:tcW w:w="2279" w:type="dxa"/>
            <w:tcBorders>
              <w:top w:val="none" w:sz="0" w:space="0" w:color="000000" w:themeColor="text1"/>
              <w:bottom w:val="single" w:sz="4" w:space="0" w:color="808080" w:themeColor="background1" w:themeShade="80"/>
            </w:tcBorders>
            <w:vAlign w:val="center"/>
          </w:tcPr>
          <w:p w14:paraId="3709D9A7" w14:textId="5C0145AD" w:rsidR="00921F1C" w:rsidRPr="00EF068D" w:rsidRDefault="007C48F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5</w:t>
            </w:r>
            <w:r w:rsidR="00921F1C" w:rsidRPr="00EF068D">
              <w:rPr>
                <w:rFonts w:ascii="Arial" w:eastAsia="Calibri" w:hAnsi="Arial"/>
                <w:color w:val="auto"/>
                <w:sz w:val="18"/>
                <w:szCs w:val="18"/>
              </w:rPr>
              <w:t>%</w:t>
            </w:r>
          </w:p>
        </w:tc>
      </w:tr>
      <w:tr w:rsidR="00921F1C" w:rsidRPr="00EF068D" w14:paraId="000A8D5F" w14:textId="77777777" w:rsidTr="00A940AB">
        <w:trPr>
          <w:trHeight w:val="419"/>
        </w:trPr>
        <w:tc>
          <w:tcPr>
            <w:tcW w:w="2606" w:type="dxa"/>
            <w:tcBorders>
              <w:top w:val="single" w:sz="4" w:space="0" w:color="808080" w:themeColor="background1" w:themeShade="80"/>
              <w:bottom w:val="single" w:sz="4" w:space="0" w:color="808080" w:themeColor="background1" w:themeShade="80"/>
            </w:tcBorders>
            <w:shd w:val="clear" w:color="auto" w:fill="E2EFD9"/>
            <w:tcMar>
              <w:top w:w="0" w:type="dxa"/>
              <w:left w:w="0" w:type="dxa"/>
              <w:bottom w:w="0" w:type="dxa"/>
              <w:right w:w="0" w:type="dxa"/>
            </w:tcMar>
            <w:vAlign w:val="center"/>
          </w:tcPr>
          <w:p w14:paraId="76391A41" w14:textId="77777777" w:rsidR="00921F1C" w:rsidRPr="00EF068D" w:rsidRDefault="00921F1C" w:rsidP="00EF06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FF0000"/>
                <w:sz w:val="18"/>
                <w:szCs w:val="18"/>
              </w:rPr>
            </w:pPr>
            <w:r w:rsidRPr="00EF068D">
              <w:rPr>
                <w:rFonts w:ascii="Arial" w:eastAsia="Arial" w:hAnsi="Arial" w:cs="Arial"/>
                <w:color w:val="auto"/>
                <w:sz w:val="18"/>
                <w:szCs w:val="18"/>
              </w:rPr>
              <w:t>Total safeguards</w:t>
            </w:r>
          </w:p>
        </w:tc>
        <w:tc>
          <w:tcPr>
            <w:tcW w:w="938" w:type="dxa"/>
            <w:tcBorders>
              <w:top w:val="single" w:sz="4" w:space="0" w:color="808080" w:themeColor="background1" w:themeShade="80"/>
              <w:bottom w:val="single" w:sz="4" w:space="0" w:color="808080" w:themeColor="background1" w:themeShade="80"/>
            </w:tcBorders>
            <w:shd w:val="clear" w:color="auto" w:fill="E2EFD9"/>
            <w:tcMar>
              <w:top w:w="0" w:type="dxa"/>
              <w:left w:w="0" w:type="dxa"/>
              <w:bottom w:w="0" w:type="dxa"/>
              <w:right w:w="0" w:type="dxa"/>
            </w:tcMar>
            <w:vAlign w:val="center"/>
          </w:tcPr>
          <w:p w14:paraId="07B12973" w14:textId="1AC51876" w:rsidR="00921F1C" w:rsidRPr="00EF068D" w:rsidRDefault="005B190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FF0000"/>
                <w:sz w:val="18"/>
                <w:szCs w:val="18"/>
              </w:rPr>
            </w:pPr>
            <w:r>
              <w:rPr>
                <w:rFonts w:ascii="Arial" w:eastAsia="Arial" w:hAnsi="Arial" w:cs="Arial"/>
                <w:color w:val="auto"/>
                <w:sz w:val="18"/>
                <w:szCs w:val="18"/>
              </w:rPr>
              <w:t>25</w:t>
            </w:r>
            <w:r w:rsidR="00921F1C">
              <w:rPr>
                <w:rStyle w:val="FootnoteReference"/>
                <w:rFonts w:ascii="Arial" w:eastAsia="Arial" w:hAnsi="Arial" w:cs="Arial"/>
                <w:color w:val="auto"/>
                <w:sz w:val="18"/>
                <w:szCs w:val="18"/>
              </w:rPr>
              <w:footnoteReference w:id="6"/>
            </w:r>
          </w:p>
        </w:tc>
        <w:tc>
          <w:tcPr>
            <w:tcW w:w="1993" w:type="dxa"/>
            <w:tcBorders>
              <w:top w:val="single" w:sz="4" w:space="0" w:color="808080" w:themeColor="background1" w:themeShade="80"/>
              <w:bottom w:val="single" w:sz="4" w:space="0" w:color="808080" w:themeColor="background1" w:themeShade="80"/>
            </w:tcBorders>
            <w:shd w:val="clear" w:color="auto" w:fill="E2EFD9"/>
            <w:vAlign w:val="center"/>
          </w:tcPr>
          <w:p w14:paraId="328FE1BE" w14:textId="007FF1A4" w:rsidR="00921F1C" w:rsidRPr="00EF068D" w:rsidRDefault="007C48F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rPr>
            </w:pPr>
            <w:r>
              <w:rPr>
                <w:rFonts w:ascii="Arial" w:eastAsia="Calibri" w:hAnsi="Arial"/>
                <w:color w:val="auto"/>
                <w:sz w:val="18"/>
                <w:szCs w:val="18"/>
              </w:rPr>
              <w:t>20</w:t>
            </w:r>
            <w:r w:rsidR="009F6E1F">
              <w:rPr>
                <w:rFonts w:ascii="Arial" w:eastAsia="Calibri" w:hAnsi="Arial"/>
                <w:color w:val="auto"/>
                <w:sz w:val="18"/>
                <w:szCs w:val="18"/>
              </w:rPr>
              <w:t>.0</w:t>
            </w:r>
            <w:r w:rsidR="00921F1C" w:rsidRPr="6184EEA5">
              <w:rPr>
                <w:rFonts w:ascii="Arial" w:eastAsia="Calibri" w:hAnsi="Arial"/>
                <w:color w:val="auto"/>
                <w:sz w:val="18"/>
                <w:szCs w:val="18"/>
              </w:rPr>
              <w:t xml:space="preserve"> m</w:t>
            </w:r>
          </w:p>
        </w:tc>
        <w:tc>
          <w:tcPr>
            <w:tcW w:w="2444" w:type="dxa"/>
            <w:tcBorders>
              <w:top w:val="single" w:sz="4" w:space="0" w:color="808080" w:themeColor="background1" w:themeShade="80"/>
              <w:bottom w:val="single" w:sz="4" w:space="0" w:color="808080" w:themeColor="background1" w:themeShade="80"/>
            </w:tcBorders>
            <w:shd w:val="clear" w:color="auto" w:fill="E2EFD9"/>
          </w:tcPr>
          <w:p w14:paraId="54D3FC01" w14:textId="56341192" w:rsidR="00921F1C" w:rsidRPr="00EF068D" w:rsidRDefault="007C48F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54</w:t>
            </w:r>
            <w:r w:rsidR="00921F1C" w:rsidRPr="00EF068D">
              <w:rPr>
                <w:rFonts w:ascii="Arial" w:eastAsia="Calibri" w:hAnsi="Arial"/>
                <w:color w:val="auto"/>
                <w:sz w:val="18"/>
                <w:szCs w:val="18"/>
              </w:rPr>
              <w:t>%</w:t>
            </w:r>
          </w:p>
        </w:tc>
        <w:tc>
          <w:tcPr>
            <w:tcW w:w="2279" w:type="dxa"/>
            <w:tcBorders>
              <w:top w:val="single" w:sz="4" w:space="0" w:color="808080" w:themeColor="background1" w:themeShade="80"/>
              <w:bottom w:val="single" w:sz="4" w:space="0" w:color="808080" w:themeColor="background1" w:themeShade="80"/>
            </w:tcBorders>
            <w:shd w:val="clear" w:color="auto" w:fill="E2EFD9"/>
            <w:vAlign w:val="center"/>
          </w:tcPr>
          <w:p w14:paraId="6377A53A" w14:textId="6D65AF2A" w:rsidR="00921F1C" w:rsidRPr="00EF068D" w:rsidRDefault="007C48FC" w:rsidP="0087732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16</w:t>
            </w:r>
            <w:r w:rsidR="00921F1C" w:rsidRPr="00EF068D">
              <w:rPr>
                <w:rFonts w:ascii="Arial" w:eastAsia="Calibri" w:hAnsi="Arial"/>
                <w:color w:val="auto"/>
                <w:sz w:val="18"/>
                <w:szCs w:val="18"/>
              </w:rPr>
              <w:t>%</w:t>
            </w:r>
          </w:p>
        </w:tc>
      </w:tr>
    </w:tbl>
    <w:p w14:paraId="55F8F2DA" w14:textId="77777777" w:rsidR="00750D19" w:rsidRDefault="00750D19" w:rsidP="00C67B95"/>
    <w:p w14:paraId="760FFC8F" w14:textId="77777777" w:rsidR="00173DA8" w:rsidRDefault="00173DA8" w:rsidP="00750D19">
      <w:pPr>
        <w:keepNext/>
        <w:keepLines/>
        <w:spacing w:before="0" w:line="264" w:lineRule="auto"/>
        <w:outlineLvl w:val="0"/>
        <w:rPr>
          <w:rFonts w:eastAsia="Times New Roman" w:cstheme="minorHAnsi"/>
          <w:b/>
          <w:color w:val="0049A4" w:themeColor="accent3" w:themeShade="80"/>
          <w:sz w:val="28"/>
          <w:szCs w:val="24"/>
        </w:rPr>
      </w:pPr>
      <w:r>
        <w:rPr>
          <w:rFonts w:eastAsia="Times New Roman" w:cstheme="minorHAnsi"/>
          <w:b/>
          <w:color w:val="0049A4" w:themeColor="accent3" w:themeShade="80"/>
          <w:sz w:val="28"/>
          <w:szCs w:val="24"/>
        </w:rPr>
        <w:br w:type="page"/>
      </w:r>
    </w:p>
    <w:p w14:paraId="12BDA50B" w14:textId="7D67114F" w:rsidR="00735DEA" w:rsidRPr="00735DEA" w:rsidRDefault="00735DEA" w:rsidP="00750D19">
      <w:pPr>
        <w:keepNext/>
        <w:keepLines/>
        <w:spacing w:before="0" w:line="264" w:lineRule="auto"/>
        <w:outlineLvl w:val="0"/>
        <w:rPr>
          <w:rFonts w:eastAsia="Times New Roman" w:cstheme="minorHAnsi"/>
          <w:b/>
          <w:color w:val="0049A4" w:themeColor="accent3" w:themeShade="80"/>
          <w:sz w:val="28"/>
          <w:szCs w:val="24"/>
        </w:rPr>
      </w:pPr>
      <w:r w:rsidRPr="00735DEA">
        <w:rPr>
          <w:rFonts w:eastAsia="Times New Roman" w:cstheme="minorHAnsi"/>
          <w:b/>
          <w:color w:val="0049A4" w:themeColor="accent3" w:themeShade="80"/>
          <w:sz w:val="28"/>
          <w:szCs w:val="24"/>
        </w:rPr>
        <w:lastRenderedPageBreak/>
        <w:t>Major Industries</w:t>
      </w:r>
    </w:p>
    <w:p w14:paraId="2B06EF45" w14:textId="2AD1533D" w:rsidR="00784246" w:rsidRDefault="00735DEA" w:rsidP="00445DF2">
      <w:pPr>
        <w:spacing w:after="100" w:line="264" w:lineRule="auto"/>
      </w:pPr>
      <w:r w:rsidRPr="4C2FC202">
        <w:rPr>
          <w:rFonts w:ascii="Arial" w:eastAsia="Calibri" w:hAnsi="Arial"/>
          <w:b/>
          <w:bCs/>
          <w:color w:val="auto"/>
        </w:rPr>
        <w:t>Gross Regional Product (GRP):</w:t>
      </w:r>
      <w:r w:rsidRPr="4C2FC202">
        <w:rPr>
          <w:rFonts w:ascii="Arial" w:eastAsia="Calibri" w:hAnsi="Arial"/>
          <w:color w:val="auto"/>
        </w:rPr>
        <w:t xml:space="preserve"> $</w:t>
      </w:r>
      <w:r w:rsidR="00A36C38">
        <w:rPr>
          <w:rFonts w:ascii="Arial" w:eastAsia="Calibri" w:hAnsi="Arial"/>
          <w:color w:val="auto"/>
        </w:rPr>
        <w:t>34.6</w:t>
      </w:r>
      <w:r w:rsidR="00445DF2">
        <w:rPr>
          <w:rFonts w:ascii="Arial" w:eastAsia="Calibri" w:hAnsi="Arial"/>
          <w:color w:val="auto"/>
        </w:rPr>
        <w:t xml:space="preserve"> </w:t>
      </w:r>
      <w:r w:rsidRPr="4C2FC202">
        <w:rPr>
          <w:rFonts w:ascii="Arial" w:eastAsia="Calibri" w:hAnsi="Arial"/>
          <w:color w:val="auto"/>
        </w:rPr>
        <w:t>billion (</w:t>
      </w:r>
      <w:r w:rsidR="00A36C38">
        <w:rPr>
          <w:rFonts w:ascii="Arial" w:eastAsia="Calibri" w:hAnsi="Arial"/>
          <w:color w:val="auto"/>
        </w:rPr>
        <w:t>7.2</w:t>
      </w:r>
      <w:r w:rsidRPr="4C2FC202">
        <w:rPr>
          <w:rFonts w:ascii="Arial" w:eastAsia="Calibri" w:hAnsi="Arial"/>
          <w:color w:val="auto"/>
        </w:rPr>
        <w:t>% of Q</w:t>
      </w:r>
      <w:r w:rsidR="3B01D013" w:rsidRPr="4C2FC202">
        <w:rPr>
          <w:rFonts w:ascii="Arial" w:eastAsia="Calibri" w:hAnsi="Arial"/>
          <w:color w:val="auto"/>
        </w:rPr>
        <w:t>ld</w:t>
      </w:r>
      <w:r w:rsidRPr="4C2FC202">
        <w:rPr>
          <w:rFonts w:ascii="Arial" w:eastAsia="Calibri" w:hAnsi="Arial"/>
          <w:color w:val="auto"/>
        </w:rPr>
        <w:t>’s Gross State Product)</w:t>
      </w:r>
      <w:r w:rsidR="00A36C38">
        <w:rPr>
          <w:rStyle w:val="FootnoteReference"/>
          <w:rFonts w:ascii="Arial" w:eastAsia="Calibri" w:hAnsi="Arial"/>
          <w:color w:val="auto"/>
        </w:rPr>
        <w:footnoteReference w:id="7"/>
      </w:r>
    </w:p>
    <w:tbl>
      <w:tblPr>
        <w:tblW w:w="101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0"/>
        <w:gridCol w:w="2127"/>
        <w:gridCol w:w="2388"/>
      </w:tblGrid>
      <w:tr w:rsidR="00A36C38" w:rsidRPr="00A36C38" w14:paraId="1C20EC91" w14:textId="77777777" w:rsidTr="005E3B77">
        <w:trPr>
          <w:trHeight w:val="300"/>
        </w:trPr>
        <w:tc>
          <w:tcPr>
            <w:tcW w:w="5670" w:type="dxa"/>
            <w:tcBorders>
              <w:top w:val="single" w:sz="6" w:space="0" w:color="808080"/>
              <w:left w:val="nil"/>
              <w:bottom w:val="single" w:sz="6" w:space="0" w:color="808080"/>
              <w:right w:val="nil"/>
            </w:tcBorders>
            <w:shd w:val="clear" w:color="auto" w:fill="DAEAFF"/>
            <w:vAlign w:val="bottom"/>
            <w:hideMark/>
          </w:tcPr>
          <w:p w14:paraId="453E2EB5" w14:textId="77777777" w:rsidR="00A36C38" w:rsidRPr="009F6E1F" w:rsidRDefault="00A36C38" w:rsidP="009F6E1F">
            <w:pPr>
              <w:spacing w:before="100" w:after="100" w:line="240" w:lineRule="auto"/>
              <w:ind w:left="100" w:right="100"/>
              <w:rPr>
                <w:rFonts w:ascii="Arial" w:eastAsia="Arial" w:hAnsi="Arial" w:cs="Arial"/>
                <w:b/>
                <w:bCs/>
                <w:color w:val="000000"/>
                <w:sz w:val="18"/>
                <w:szCs w:val="18"/>
              </w:rPr>
            </w:pPr>
            <w:r w:rsidRPr="009F6E1F">
              <w:rPr>
                <w:rFonts w:ascii="Arial" w:eastAsia="Arial" w:hAnsi="Arial" w:cs="Arial"/>
                <w:b/>
                <w:bCs/>
                <w:color w:val="000000"/>
                <w:sz w:val="18"/>
                <w:szCs w:val="18"/>
              </w:rPr>
              <w:t>Ranked Industries with most value </w:t>
            </w:r>
          </w:p>
        </w:tc>
        <w:tc>
          <w:tcPr>
            <w:tcW w:w="2127" w:type="dxa"/>
            <w:tcBorders>
              <w:top w:val="single" w:sz="6" w:space="0" w:color="808080"/>
              <w:left w:val="nil"/>
              <w:bottom w:val="single" w:sz="6" w:space="0" w:color="808080"/>
              <w:right w:val="nil"/>
            </w:tcBorders>
            <w:shd w:val="clear" w:color="auto" w:fill="DAEAFF"/>
            <w:vAlign w:val="bottom"/>
            <w:hideMark/>
          </w:tcPr>
          <w:p w14:paraId="7D92BB0E" w14:textId="18C2D2FA" w:rsidR="00A36C38" w:rsidRPr="009F6E1F" w:rsidRDefault="00A36C38" w:rsidP="00C075EB">
            <w:pPr>
              <w:spacing w:before="100" w:after="100" w:line="240" w:lineRule="auto"/>
              <w:ind w:left="100" w:right="100"/>
              <w:jc w:val="center"/>
              <w:rPr>
                <w:rFonts w:ascii="Arial" w:eastAsia="Arial" w:hAnsi="Arial" w:cs="Arial"/>
                <w:b/>
                <w:bCs/>
                <w:color w:val="000000"/>
                <w:sz w:val="18"/>
                <w:szCs w:val="18"/>
              </w:rPr>
            </w:pPr>
            <w:r w:rsidRPr="009F6E1F">
              <w:rPr>
                <w:rFonts w:ascii="Arial" w:eastAsia="Arial" w:hAnsi="Arial" w:cs="Arial"/>
                <w:b/>
                <w:bCs/>
                <w:color w:val="000000"/>
                <w:sz w:val="18"/>
                <w:szCs w:val="18"/>
              </w:rPr>
              <w:t>Value (m)</w:t>
            </w:r>
          </w:p>
        </w:tc>
        <w:tc>
          <w:tcPr>
            <w:tcW w:w="2388" w:type="dxa"/>
            <w:tcBorders>
              <w:top w:val="single" w:sz="6" w:space="0" w:color="808080"/>
              <w:left w:val="nil"/>
              <w:bottom w:val="single" w:sz="6" w:space="0" w:color="808080"/>
              <w:right w:val="nil"/>
            </w:tcBorders>
            <w:shd w:val="clear" w:color="auto" w:fill="DAEAFF"/>
            <w:hideMark/>
          </w:tcPr>
          <w:p w14:paraId="011EF81C" w14:textId="052488AE" w:rsidR="00A36C38" w:rsidRPr="009F6E1F" w:rsidRDefault="00A36C38" w:rsidP="00C075EB">
            <w:pPr>
              <w:spacing w:before="100" w:after="100" w:line="240" w:lineRule="auto"/>
              <w:ind w:left="100" w:right="100"/>
              <w:jc w:val="center"/>
              <w:rPr>
                <w:rFonts w:ascii="Arial" w:eastAsia="Arial" w:hAnsi="Arial" w:cs="Arial"/>
                <w:b/>
                <w:bCs/>
                <w:color w:val="000000"/>
                <w:sz w:val="18"/>
                <w:szCs w:val="18"/>
              </w:rPr>
            </w:pPr>
            <w:r w:rsidRPr="009F6E1F">
              <w:rPr>
                <w:rFonts w:ascii="Arial" w:eastAsia="Arial" w:hAnsi="Arial" w:cs="Arial"/>
                <w:b/>
                <w:bCs/>
                <w:color w:val="000000"/>
                <w:sz w:val="18"/>
                <w:szCs w:val="18"/>
              </w:rPr>
              <w:t>% of GRP</w:t>
            </w:r>
          </w:p>
        </w:tc>
      </w:tr>
      <w:tr w:rsidR="00A36C38" w:rsidRPr="00A36C38" w14:paraId="2D0B4B3E" w14:textId="77777777" w:rsidTr="005E3B77">
        <w:trPr>
          <w:trHeight w:val="300"/>
        </w:trPr>
        <w:tc>
          <w:tcPr>
            <w:tcW w:w="5670" w:type="dxa"/>
            <w:tcBorders>
              <w:top w:val="single" w:sz="6" w:space="0" w:color="808080"/>
              <w:left w:val="nil"/>
              <w:bottom w:val="nil"/>
              <w:right w:val="nil"/>
            </w:tcBorders>
            <w:shd w:val="clear" w:color="auto" w:fill="auto"/>
            <w:hideMark/>
          </w:tcPr>
          <w:p w14:paraId="36203877" w14:textId="2AD96D67" w:rsidR="00A36C38" w:rsidRPr="009F6E1F" w:rsidRDefault="00A36C38" w:rsidP="009F6E1F">
            <w:pPr>
              <w:spacing w:before="100" w:after="100" w:line="240" w:lineRule="auto"/>
              <w:ind w:left="100" w:right="100"/>
              <w:rPr>
                <w:sz w:val="18"/>
              </w:rPr>
            </w:pPr>
            <w:r w:rsidRPr="009F6E1F">
              <w:rPr>
                <w:sz w:val="18"/>
              </w:rPr>
              <w:t>Mining</w:t>
            </w:r>
          </w:p>
        </w:tc>
        <w:tc>
          <w:tcPr>
            <w:tcW w:w="2127" w:type="dxa"/>
            <w:tcBorders>
              <w:top w:val="single" w:sz="6" w:space="0" w:color="808080"/>
              <w:left w:val="nil"/>
              <w:bottom w:val="nil"/>
              <w:right w:val="nil"/>
            </w:tcBorders>
            <w:shd w:val="clear" w:color="auto" w:fill="E2EFD9"/>
            <w:hideMark/>
          </w:tcPr>
          <w:p w14:paraId="0D22FEA5" w14:textId="2FCB4022" w:rsidR="00A36C38" w:rsidRPr="009F6E1F" w:rsidRDefault="00A36C38" w:rsidP="00C075EB">
            <w:pPr>
              <w:spacing w:before="100" w:after="100" w:line="240" w:lineRule="auto"/>
              <w:ind w:left="100" w:right="268"/>
              <w:jc w:val="right"/>
              <w:rPr>
                <w:sz w:val="18"/>
              </w:rPr>
            </w:pPr>
            <w:r w:rsidRPr="009F6E1F">
              <w:rPr>
                <w:sz w:val="18"/>
              </w:rPr>
              <w:t>$18,017</w:t>
            </w:r>
          </w:p>
        </w:tc>
        <w:tc>
          <w:tcPr>
            <w:tcW w:w="2388" w:type="dxa"/>
            <w:tcBorders>
              <w:top w:val="single" w:sz="6" w:space="0" w:color="808080"/>
              <w:left w:val="nil"/>
              <w:bottom w:val="nil"/>
              <w:right w:val="nil"/>
            </w:tcBorders>
            <w:shd w:val="clear" w:color="auto" w:fill="E2EFD9"/>
            <w:hideMark/>
          </w:tcPr>
          <w:p w14:paraId="128FADCD" w14:textId="7915D6B3" w:rsidR="00A36C38" w:rsidRPr="009F6E1F" w:rsidRDefault="00A36C38" w:rsidP="00C075EB">
            <w:pPr>
              <w:spacing w:before="100" w:after="100" w:line="240" w:lineRule="auto"/>
              <w:ind w:left="100" w:right="265"/>
              <w:jc w:val="right"/>
              <w:rPr>
                <w:sz w:val="18"/>
              </w:rPr>
            </w:pPr>
            <w:r w:rsidRPr="009F6E1F">
              <w:rPr>
                <w:sz w:val="18"/>
              </w:rPr>
              <w:t>52.1%</w:t>
            </w:r>
          </w:p>
        </w:tc>
      </w:tr>
      <w:tr w:rsidR="00A36C38" w:rsidRPr="00A36C38" w14:paraId="7BEC0914" w14:textId="77777777" w:rsidTr="005E3B77">
        <w:trPr>
          <w:trHeight w:val="300"/>
        </w:trPr>
        <w:tc>
          <w:tcPr>
            <w:tcW w:w="5670" w:type="dxa"/>
            <w:tcBorders>
              <w:top w:val="nil"/>
              <w:left w:val="nil"/>
              <w:bottom w:val="nil"/>
              <w:right w:val="nil"/>
            </w:tcBorders>
            <w:shd w:val="clear" w:color="auto" w:fill="auto"/>
            <w:hideMark/>
          </w:tcPr>
          <w:p w14:paraId="25526516" w14:textId="3EA0438F" w:rsidR="00A36C38" w:rsidRPr="009F6E1F" w:rsidRDefault="00A36C38" w:rsidP="009F6E1F">
            <w:pPr>
              <w:spacing w:before="100" w:after="100" w:line="240" w:lineRule="auto"/>
              <w:ind w:left="100" w:right="100"/>
              <w:rPr>
                <w:rFonts w:ascii="Arial" w:eastAsia="Arial" w:hAnsi="Arial" w:cs="Arial"/>
                <w:bCs/>
                <w:color w:val="000000"/>
                <w:sz w:val="18"/>
                <w:szCs w:val="18"/>
              </w:rPr>
            </w:pPr>
            <w:r w:rsidRPr="009F6E1F">
              <w:rPr>
                <w:rFonts w:ascii="Arial" w:eastAsia="Arial" w:hAnsi="Arial" w:cs="Arial"/>
                <w:bCs/>
                <w:color w:val="000000"/>
                <w:sz w:val="18"/>
                <w:szCs w:val="18"/>
              </w:rPr>
              <w:t>Rental, Hiring &amp; Real Estate Services</w:t>
            </w:r>
          </w:p>
        </w:tc>
        <w:tc>
          <w:tcPr>
            <w:tcW w:w="2127" w:type="dxa"/>
            <w:tcBorders>
              <w:top w:val="nil"/>
              <w:left w:val="nil"/>
              <w:bottom w:val="nil"/>
              <w:right w:val="nil"/>
            </w:tcBorders>
            <w:shd w:val="clear" w:color="auto" w:fill="E2EFD9"/>
            <w:hideMark/>
          </w:tcPr>
          <w:p w14:paraId="64FCD57B" w14:textId="07495F7C" w:rsidR="00A36C38" w:rsidRPr="009F6E1F" w:rsidRDefault="00A36C38" w:rsidP="00C075EB">
            <w:pPr>
              <w:spacing w:before="100" w:after="100" w:line="240" w:lineRule="auto"/>
              <w:ind w:left="100" w:right="268"/>
              <w:jc w:val="right"/>
              <w:rPr>
                <w:rFonts w:ascii="Arial" w:eastAsia="Arial" w:hAnsi="Arial" w:cs="Arial"/>
                <w:bCs/>
                <w:color w:val="000000"/>
                <w:sz w:val="18"/>
                <w:szCs w:val="18"/>
              </w:rPr>
            </w:pPr>
            <w:r w:rsidRPr="009F6E1F">
              <w:rPr>
                <w:rFonts w:ascii="Arial" w:eastAsia="Arial" w:hAnsi="Arial" w:cs="Arial"/>
                <w:bCs/>
                <w:color w:val="000000"/>
                <w:sz w:val="18"/>
                <w:szCs w:val="18"/>
              </w:rPr>
              <w:t>$2,459</w:t>
            </w:r>
          </w:p>
        </w:tc>
        <w:tc>
          <w:tcPr>
            <w:tcW w:w="2388" w:type="dxa"/>
            <w:tcBorders>
              <w:top w:val="nil"/>
              <w:left w:val="nil"/>
              <w:bottom w:val="nil"/>
              <w:right w:val="nil"/>
            </w:tcBorders>
            <w:shd w:val="clear" w:color="auto" w:fill="E2EFD9"/>
            <w:hideMark/>
          </w:tcPr>
          <w:p w14:paraId="5296BD61" w14:textId="4C9C3686" w:rsidR="00A36C38" w:rsidRPr="009F6E1F" w:rsidRDefault="00A36C38" w:rsidP="00C075EB">
            <w:pPr>
              <w:spacing w:before="100" w:after="100" w:line="240" w:lineRule="auto"/>
              <w:ind w:left="100" w:right="265"/>
              <w:jc w:val="right"/>
              <w:rPr>
                <w:rFonts w:ascii="Arial" w:eastAsia="Arial" w:hAnsi="Arial" w:cs="Arial"/>
                <w:bCs/>
                <w:color w:val="000000"/>
                <w:sz w:val="18"/>
                <w:szCs w:val="18"/>
              </w:rPr>
            </w:pPr>
            <w:r w:rsidRPr="009F6E1F">
              <w:rPr>
                <w:rFonts w:ascii="Arial" w:eastAsia="Arial" w:hAnsi="Arial" w:cs="Arial"/>
                <w:bCs/>
                <w:color w:val="000000"/>
                <w:sz w:val="18"/>
                <w:szCs w:val="18"/>
              </w:rPr>
              <w:t>7.1%</w:t>
            </w:r>
          </w:p>
        </w:tc>
      </w:tr>
      <w:tr w:rsidR="00A36C38" w:rsidRPr="00A36C38" w14:paraId="04D1640D" w14:textId="77777777" w:rsidTr="005E3B77">
        <w:trPr>
          <w:trHeight w:val="300"/>
        </w:trPr>
        <w:tc>
          <w:tcPr>
            <w:tcW w:w="5670" w:type="dxa"/>
            <w:tcBorders>
              <w:top w:val="nil"/>
              <w:left w:val="nil"/>
              <w:bottom w:val="nil"/>
              <w:right w:val="nil"/>
            </w:tcBorders>
            <w:shd w:val="clear" w:color="auto" w:fill="auto"/>
            <w:hideMark/>
          </w:tcPr>
          <w:p w14:paraId="2925321D" w14:textId="1C155154" w:rsidR="00A36C38" w:rsidRPr="009F6E1F" w:rsidRDefault="00A36C38" w:rsidP="009F6E1F">
            <w:pPr>
              <w:spacing w:before="100" w:after="100" w:line="240" w:lineRule="auto"/>
              <w:ind w:left="100" w:right="100"/>
              <w:rPr>
                <w:rFonts w:ascii="Arial" w:eastAsia="Arial" w:hAnsi="Arial" w:cs="Arial"/>
                <w:bCs/>
                <w:color w:val="000000"/>
                <w:sz w:val="18"/>
                <w:szCs w:val="18"/>
              </w:rPr>
            </w:pPr>
            <w:r w:rsidRPr="009F6E1F">
              <w:rPr>
                <w:rFonts w:ascii="Arial" w:eastAsia="Arial" w:hAnsi="Arial" w:cs="Arial"/>
                <w:bCs/>
                <w:color w:val="000000"/>
                <w:sz w:val="18"/>
                <w:szCs w:val="18"/>
              </w:rPr>
              <w:t>Construction</w:t>
            </w:r>
          </w:p>
        </w:tc>
        <w:tc>
          <w:tcPr>
            <w:tcW w:w="2127" w:type="dxa"/>
            <w:tcBorders>
              <w:top w:val="nil"/>
              <w:left w:val="nil"/>
              <w:bottom w:val="nil"/>
              <w:right w:val="nil"/>
            </w:tcBorders>
            <w:shd w:val="clear" w:color="auto" w:fill="E2EFD9"/>
            <w:hideMark/>
          </w:tcPr>
          <w:p w14:paraId="1300411A" w14:textId="7EB17A57" w:rsidR="00A36C38" w:rsidRPr="009F6E1F" w:rsidRDefault="00A36C38" w:rsidP="00C075EB">
            <w:pPr>
              <w:spacing w:before="100" w:after="100" w:line="240" w:lineRule="auto"/>
              <w:ind w:left="100" w:right="268"/>
              <w:jc w:val="right"/>
              <w:rPr>
                <w:rFonts w:ascii="Arial" w:eastAsia="Arial" w:hAnsi="Arial" w:cs="Arial"/>
                <w:bCs/>
                <w:color w:val="000000"/>
                <w:sz w:val="18"/>
                <w:szCs w:val="18"/>
              </w:rPr>
            </w:pPr>
            <w:r w:rsidRPr="009F6E1F">
              <w:rPr>
                <w:rFonts w:ascii="Arial" w:eastAsia="Arial" w:hAnsi="Arial" w:cs="Arial"/>
                <w:bCs/>
                <w:color w:val="000000"/>
                <w:sz w:val="18"/>
                <w:szCs w:val="18"/>
              </w:rPr>
              <w:t>$1,949</w:t>
            </w:r>
          </w:p>
        </w:tc>
        <w:tc>
          <w:tcPr>
            <w:tcW w:w="2388" w:type="dxa"/>
            <w:tcBorders>
              <w:top w:val="nil"/>
              <w:left w:val="nil"/>
              <w:bottom w:val="nil"/>
              <w:right w:val="nil"/>
            </w:tcBorders>
            <w:shd w:val="clear" w:color="auto" w:fill="E2EFD9"/>
            <w:hideMark/>
          </w:tcPr>
          <w:p w14:paraId="0BCE4FA0" w14:textId="58A37884" w:rsidR="00A36C38" w:rsidRPr="009F6E1F" w:rsidRDefault="00A36C38" w:rsidP="00C075EB">
            <w:pPr>
              <w:spacing w:before="100" w:after="100" w:line="240" w:lineRule="auto"/>
              <w:ind w:left="100" w:right="265"/>
              <w:jc w:val="right"/>
              <w:rPr>
                <w:rFonts w:ascii="Arial" w:eastAsia="Arial" w:hAnsi="Arial" w:cs="Arial"/>
                <w:bCs/>
                <w:color w:val="000000"/>
                <w:sz w:val="18"/>
                <w:szCs w:val="18"/>
              </w:rPr>
            </w:pPr>
            <w:r w:rsidRPr="009F6E1F">
              <w:rPr>
                <w:rFonts w:ascii="Arial" w:eastAsia="Arial" w:hAnsi="Arial" w:cs="Arial"/>
                <w:bCs/>
                <w:color w:val="000000"/>
                <w:sz w:val="18"/>
                <w:szCs w:val="18"/>
              </w:rPr>
              <w:t>5.6%</w:t>
            </w:r>
          </w:p>
        </w:tc>
      </w:tr>
      <w:tr w:rsidR="00A36C38" w:rsidRPr="00A36C38" w14:paraId="4E4BB545" w14:textId="77777777" w:rsidTr="005E3B77">
        <w:trPr>
          <w:trHeight w:val="300"/>
        </w:trPr>
        <w:tc>
          <w:tcPr>
            <w:tcW w:w="5670" w:type="dxa"/>
            <w:tcBorders>
              <w:top w:val="nil"/>
              <w:left w:val="nil"/>
              <w:bottom w:val="nil"/>
              <w:right w:val="nil"/>
            </w:tcBorders>
            <w:shd w:val="clear" w:color="auto" w:fill="auto"/>
            <w:hideMark/>
          </w:tcPr>
          <w:p w14:paraId="6FF7FFAA" w14:textId="1F05051A" w:rsidR="00A36C38" w:rsidRPr="009F6E1F" w:rsidRDefault="00A36C38" w:rsidP="009F6E1F">
            <w:pPr>
              <w:spacing w:before="100" w:after="100" w:line="240" w:lineRule="auto"/>
              <w:ind w:left="100" w:right="100"/>
              <w:rPr>
                <w:rFonts w:ascii="Arial" w:eastAsia="Arial" w:hAnsi="Arial" w:cs="Arial"/>
                <w:bCs/>
                <w:color w:val="000000"/>
                <w:sz w:val="18"/>
                <w:szCs w:val="18"/>
              </w:rPr>
            </w:pPr>
            <w:r w:rsidRPr="009F6E1F">
              <w:rPr>
                <w:rFonts w:ascii="Arial" w:eastAsia="Arial" w:hAnsi="Arial" w:cs="Arial"/>
                <w:bCs/>
                <w:color w:val="000000"/>
                <w:sz w:val="18"/>
                <w:szCs w:val="18"/>
              </w:rPr>
              <w:t>Health Care &amp; Social Assistance</w:t>
            </w:r>
          </w:p>
        </w:tc>
        <w:tc>
          <w:tcPr>
            <w:tcW w:w="2127" w:type="dxa"/>
            <w:tcBorders>
              <w:top w:val="nil"/>
              <w:left w:val="nil"/>
              <w:bottom w:val="nil"/>
              <w:right w:val="nil"/>
            </w:tcBorders>
            <w:shd w:val="clear" w:color="auto" w:fill="E2EFD9"/>
            <w:hideMark/>
          </w:tcPr>
          <w:p w14:paraId="18181EC3" w14:textId="40D477B0" w:rsidR="00A36C38" w:rsidRPr="009F6E1F" w:rsidRDefault="00A36C38" w:rsidP="00C075EB">
            <w:pPr>
              <w:spacing w:before="100" w:after="100" w:line="240" w:lineRule="auto"/>
              <w:ind w:left="100" w:right="268"/>
              <w:jc w:val="right"/>
              <w:rPr>
                <w:rFonts w:ascii="Arial" w:eastAsia="Arial" w:hAnsi="Arial" w:cs="Arial"/>
                <w:bCs/>
                <w:color w:val="000000"/>
                <w:sz w:val="18"/>
                <w:szCs w:val="18"/>
              </w:rPr>
            </w:pPr>
            <w:r w:rsidRPr="009F6E1F">
              <w:rPr>
                <w:rFonts w:ascii="Arial" w:eastAsia="Arial" w:hAnsi="Arial" w:cs="Arial"/>
                <w:bCs/>
                <w:color w:val="000000"/>
                <w:sz w:val="18"/>
                <w:szCs w:val="18"/>
              </w:rPr>
              <w:t>$1,593</w:t>
            </w:r>
          </w:p>
        </w:tc>
        <w:tc>
          <w:tcPr>
            <w:tcW w:w="2388" w:type="dxa"/>
            <w:tcBorders>
              <w:top w:val="nil"/>
              <w:left w:val="nil"/>
              <w:bottom w:val="nil"/>
              <w:right w:val="nil"/>
            </w:tcBorders>
            <w:shd w:val="clear" w:color="auto" w:fill="E2EFD9"/>
            <w:hideMark/>
          </w:tcPr>
          <w:p w14:paraId="7060D802" w14:textId="66F8754D" w:rsidR="00A36C38" w:rsidRPr="009F6E1F" w:rsidRDefault="00A36C38" w:rsidP="00C075EB">
            <w:pPr>
              <w:spacing w:before="100" w:after="100" w:line="240" w:lineRule="auto"/>
              <w:ind w:left="100" w:right="265"/>
              <w:jc w:val="right"/>
              <w:rPr>
                <w:rFonts w:ascii="Arial" w:eastAsia="Arial" w:hAnsi="Arial" w:cs="Arial"/>
                <w:bCs/>
                <w:color w:val="000000"/>
                <w:sz w:val="18"/>
                <w:szCs w:val="18"/>
              </w:rPr>
            </w:pPr>
            <w:r w:rsidRPr="009F6E1F">
              <w:rPr>
                <w:rFonts w:ascii="Arial" w:eastAsia="Arial" w:hAnsi="Arial" w:cs="Arial"/>
                <w:bCs/>
                <w:color w:val="000000"/>
                <w:sz w:val="18"/>
                <w:szCs w:val="18"/>
              </w:rPr>
              <w:t>4.6%</w:t>
            </w:r>
          </w:p>
        </w:tc>
      </w:tr>
      <w:tr w:rsidR="00A36C38" w:rsidRPr="00A36C38" w14:paraId="0A74A34B" w14:textId="77777777" w:rsidTr="005E3B77">
        <w:trPr>
          <w:trHeight w:val="300"/>
        </w:trPr>
        <w:tc>
          <w:tcPr>
            <w:tcW w:w="5670" w:type="dxa"/>
            <w:tcBorders>
              <w:top w:val="nil"/>
              <w:left w:val="nil"/>
              <w:bottom w:val="single" w:sz="6" w:space="0" w:color="808080"/>
              <w:right w:val="nil"/>
            </w:tcBorders>
            <w:shd w:val="clear" w:color="auto" w:fill="auto"/>
            <w:hideMark/>
          </w:tcPr>
          <w:p w14:paraId="4975EB50" w14:textId="25682324" w:rsidR="00A36C38" w:rsidRPr="009F6E1F" w:rsidRDefault="00A36C38" w:rsidP="009F6E1F">
            <w:pPr>
              <w:spacing w:before="100" w:after="100" w:line="240" w:lineRule="auto"/>
              <w:ind w:left="100" w:right="100"/>
              <w:rPr>
                <w:rFonts w:ascii="Arial" w:eastAsia="Arial" w:hAnsi="Arial" w:cs="Arial"/>
                <w:bCs/>
                <w:color w:val="000000"/>
                <w:sz w:val="18"/>
                <w:szCs w:val="18"/>
              </w:rPr>
            </w:pPr>
            <w:r w:rsidRPr="009F6E1F">
              <w:rPr>
                <w:rFonts w:ascii="Arial" w:eastAsia="Arial" w:hAnsi="Arial" w:cs="Arial"/>
                <w:bCs/>
                <w:color w:val="000000"/>
                <w:sz w:val="18"/>
                <w:szCs w:val="18"/>
              </w:rPr>
              <w:t>Manufacturing</w:t>
            </w:r>
          </w:p>
        </w:tc>
        <w:tc>
          <w:tcPr>
            <w:tcW w:w="2127" w:type="dxa"/>
            <w:tcBorders>
              <w:top w:val="nil"/>
              <w:left w:val="nil"/>
              <w:bottom w:val="single" w:sz="6" w:space="0" w:color="808080"/>
              <w:right w:val="nil"/>
            </w:tcBorders>
            <w:shd w:val="clear" w:color="auto" w:fill="E2EFD9"/>
            <w:hideMark/>
          </w:tcPr>
          <w:p w14:paraId="4BD12E55" w14:textId="1D9DC57C" w:rsidR="00A36C38" w:rsidRPr="009F6E1F" w:rsidRDefault="00A36C38" w:rsidP="00C075EB">
            <w:pPr>
              <w:spacing w:before="100" w:after="100" w:line="240" w:lineRule="auto"/>
              <w:ind w:left="100" w:right="268"/>
              <w:jc w:val="right"/>
              <w:rPr>
                <w:rFonts w:ascii="Arial" w:eastAsia="Arial" w:hAnsi="Arial" w:cs="Arial"/>
                <w:bCs/>
                <w:color w:val="000000"/>
                <w:sz w:val="18"/>
                <w:szCs w:val="18"/>
              </w:rPr>
            </w:pPr>
            <w:r w:rsidRPr="009F6E1F">
              <w:rPr>
                <w:rFonts w:ascii="Arial" w:eastAsia="Arial" w:hAnsi="Arial" w:cs="Arial"/>
                <w:bCs/>
                <w:color w:val="000000"/>
                <w:sz w:val="18"/>
                <w:szCs w:val="18"/>
              </w:rPr>
              <w:t>$1,473</w:t>
            </w:r>
          </w:p>
        </w:tc>
        <w:tc>
          <w:tcPr>
            <w:tcW w:w="2388" w:type="dxa"/>
            <w:tcBorders>
              <w:top w:val="nil"/>
              <w:left w:val="nil"/>
              <w:bottom w:val="single" w:sz="6" w:space="0" w:color="808080"/>
              <w:right w:val="nil"/>
            </w:tcBorders>
            <w:shd w:val="clear" w:color="auto" w:fill="E2EFD9"/>
            <w:hideMark/>
          </w:tcPr>
          <w:p w14:paraId="32EB5DA7" w14:textId="0D7B065F" w:rsidR="00A36C38" w:rsidRPr="009F6E1F" w:rsidRDefault="00A36C38" w:rsidP="00C075EB">
            <w:pPr>
              <w:spacing w:before="100" w:after="100" w:line="240" w:lineRule="auto"/>
              <w:ind w:left="100" w:right="265"/>
              <w:jc w:val="right"/>
              <w:rPr>
                <w:rFonts w:ascii="Arial" w:eastAsia="Arial" w:hAnsi="Arial" w:cs="Arial"/>
                <w:bCs/>
                <w:color w:val="000000"/>
                <w:sz w:val="18"/>
                <w:szCs w:val="18"/>
              </w:rPr>
            </w:pPr>
            <w:r w:rsidRPr="009F6E1F">
              <w:rPr>
                <w:rFonts w:ascii="Arial" w:eastAsia="Arial" w:hAnsi="Arial" w:cs="Arial"/>
                <w:bCs/>
                <w:color w:val="000000"/>
                <w:sz w:val="18"/>
                <w:szCs w:val="18"/>
              </w:rPr>
              <w:t>4.3%</w:t>
            </w:r>
          </w:p>
        </w:tc>
      </w:tr>
    </w:tbl>
    <w:p w14:paraId="332D3BC3" w14:textId="77777777" w:rsidR="00A36C38" w:rsidRPr="00B211AF" w:rsidRDefault="00A36C38" w:rsidP="00C67B95"/>
    <w:tbl>
      <w:tblPr>
        <w:tblW w:w="10206" w:type="dxa"/>
        <w:tblLayout w:type="fixed"/>
        <w:tblLook w:val="0420" w:firstRow="1" w:lastRow="0" w:firstColumn="0" w:lastColumn="0" w:noHBand="0" w:noVBand="1"/>
      </w:tblPr>
      <w:tblGrid>
        <w:gridCol w:w="3261"/>
        <w:gridCol w:w="1701"/>
        <w:gridCol w:w="3543"/>
        <w:gridCol w:w="1701"/>
      </w:tblGrid>
      <w:tr w:rsidR="00784246" w:rsidRPr="0069756D" w14:paraId="2F4A2761" w14:textId="77777777" w:rsidTr="00981A9A">
        <w:trPr>
          <w:tblHeader/>
        </w:trPr>
        <w:tc>
          <w:tcPr>
            <w:tcW w:w="3261"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4415F0E0" w14:textId="77777777" w:rsidR="00784246" w:rsidRPr="0069756D" w:rsidRDefault="00784246" w:rsidP="00981A9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407EA43D">
              <w:rPr>
                <w:rFonts w:ascii="Arial" w:eastAsia="Arial" w:hAnsi="Arial" w:cs="Arial"/>
                <w:b/>
                <w:bCs/>
                <w:color w:val="000000"/>
                <w:sz w:val="18"/>
                <w:szCs w:val="18"/>
              </w:rPr>
              <w:t xml:space="preserve">Ranked Employing Industries </w:t>
            </w:r>
            <w:r w:rsidRPr="0069756D">
              <w:rPr>
                <w:rFonts w:ascii="Arial" w:eastAsia="Arial" w:hAnsi="Arial" w:cs="Arial"/>
                <w:b/>
                <w:color w:val="000000"/>
                <w:sz w:val="18"/>
              </w:rPr>
              <w:br/>
            </w:r>
            <w:r w:rsidRPr="407EA43D">
              <w:rPr>
                <w:rFonts w:ascii="Arial" w:eastAsia="Arial" w:hAnsi="Arial" w:cs="Arial"/>
                <w:b/>
                <w:bCs/>
                <w:color w:val="000000"/>
                <w:sz w:val="18"/>
                <w:szCs w:val="18"/>
              </w:rPr>
              <w:t xml:space="preserve">(by </w:t>
            </w:r>
            <w:r w:rsidRPr="407EA43D">
              <w:rPr>
                <w:rFonts w:ascii="Arial" w:eastAsia="Arial" w:hAnsi="Arial" w:cs="Arial"/>
                <w:b/>
                <w:bCs/>
                <w:color w:val="000000"/>
                <w:sz w:val="18"/>
                <w:szCs w:val="18"/>
                <w:u w:val="single"/>
              </w:rPr>
              <w:t>usual residence</w:t>
            </w:r>
            <w:r w:rsidRPr="407EA43D">
              <w:rPr>
                <w:rFonts w:ascii="Arial" w:eastAsia="Arial" w:hAnsi="Arial" w:cs="Arial"/>
                <w:b/>
                <w:bCs/>
                <w:color w:val="000000"/>
                <w:sz w:val="18"/>
                <w:szCs w:val="18"/>
                <w:vertAlign w:val="superscript"/>
              </w:rPr>
              <w:footnoteReference w:id="8"/>
            </w:r>
            <w:r w:rsidRPr="407EA43D">
              <w:rPr>
                <w:rFonts w:ascii="Arial" w:eastAsia="Arial" w:hAnsi="Arial" w:cs="Arial"/>
                <w:b/>
                <w:bCs/>
                <w:color w:val="000000"/>
                <w:sz w:val="18"/>
                <w:szCs w:val="18"/>
              </w:rPr>
              <w:t>)</w:t>
            </w:r>
          </w:p>
        </w:tc>
        <w:tc>
          <w:tcPr>
            <w:tcW w:w="1701" w:type="dxa"/>
            <w:tcBorders>
              <w:top w:val="single" w:sz="8" w:space="0" w:color="808080" w:themeColor="background1" w:themeShade="80"/>
              <w:bottom w:val="single" w:sz="8" w:space="0" w:color="808080" w:themeColor="background1" w:themeShade="80"/>
            </w:tcBorders>
            <w:shd w:val="clear" w:color="auto" w:fill="DAEAFF" w:themeFill="accent3" w:themeFillTint="33"/>
            <w:vAlign w:val="center"/>
          </w:tcPr>
          <w:p w14:paraId="18C68DCE" w14:textId="77777777" w:rsidR="00784246" w:rsidRPr="0069756D" w:rsidRDefault="00784246" w:rsidP="00AB229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69756D">
              <w:rPr>
                <w:rFonts w:ascii="Arial" w:eastAsia="Arial" w:hAnsi="Arial" w:cs="Arial"/>
                <w:b/>
                <w:color w:val="000000"/>
                <w:sz w:val="18"/>
              </w:rPr>
              <w:t>No. of employees (% of workforce)</w:t>
            </w:r>
          </w:p>
        </w:tc>
        <w:tc>
          <w:tcPr>
            <w:tcW w:w="3543"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143AD5CE" w14:textId="77777777" w:rsidR="00784246" w:rsidRPr="0069756D" w:rsidRDefault="00784246" w:rsidP="00981A9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407EA43D">
              <w:rPr>
                <w:rFonts w:ascii="Arial" w:eastAsia="Arial" w:hAnsi="Arial" w:cs="Arial"/>
                <w:b/>
                <w:bCs/>
                <w:color w:val="000000"/>
                <w:sz w:val="18"/>
                <w:szCs w:val="18"/>
              </w:rPr>
              <w:t xml:space="preserve">Ranked Employing Industries </w:t>
            </w:r>
            <w:r w:rsidRPr="0069756D">
              <w:rPr>
                <w:rFonts w:ascii="Arial" w:eastAsia="Arial" w:hAnsi="Arial" w:cs="Arial"/>
                <w:b/>
                <w:color w:val="000000"/>
                <w:sz w:val="18"/>
              </w:rPr>
              <w:br/>
            </w:r>
            <w:r w:rsidRPr="407EA43D">
              <w:rPr>
                <w:rFonts w:ascii="Arial" w:eastAsia="Arial" w:hAnsi="Arial" w:cs="Arial"/>
                <w:b/>
                <w:bCs/>
                <w:color w:val="000000"/>
                <w:sz w:val="18"/>
                <w:szCs w:val="18"/>
              </w:rPr>
              <w:t xml:space="preserve">(by </w:t>
            </w:r>
            <w:r w:rsidRPr="407EA43D">
              <w:rPr>
                <w:rFonts w:ascii="Arial" w:eastAsia="Arial" w:hAnsi="Arial" w:cs="Arial"/>
                <w:b/>
                <w:bCs/>
                <w:color w:val="000000"/>
                <w:sz w:val="18"/>
                <w:szCs w:val="18"/>
                <w:u w:val="single"/>
              </w:rPr>
              <w:t>place of work</w:t>
            </w:r>
            <w:r w:rsidRPr="407EA43D">
              <w:rPr>
                <w:rFonts w:ascii="Arial" w:eastAsia="Arial" w:hAnsi="Arial" w:cs="Arial"/>
                <w:b/>
                <w:bCs/>
                <w:color w:val="000000"/>
                <w:sz w:val="18"/>
                <w:szCs w:val="18"/>
                <w:vertAlign w:val="superscript"/>
              </w:rPr>
              <w:footnoteReference w:id="9"/>
            </w:r>
            <w:r w:rsidRPr="407EA43D">
              <w:rPr>
                <w:rFonts w:ascii="Arial" w:eastAsia="Arial" w:hAnsi="Arial" w:cs="Arial"/>
                <w:b/>
                <w:bCs/>
                <w:color w:val="000000"/>
                <w:sz w:val="18"/>
                <w:szCs w:val="18"/>
              </w:rPr>
              <w:t>)</w:t>
            </w:r>
          </w:p>
        </w:tc>
        <w:tc>
          <w:tcPr>
            <w:tcW w:w="1701" w:type="dxa"/>
            <w:tcBorders>
              <w:top w:val="single" w:sz="8" w:space="0" w:color="808080" w:themeColor="background1" w:themeShade="80"/>
              <w:bottom w:val="single" w:sz="8" w:space="0" w:color="808080" w:themeColor="background1" w:themeShade="80"/>
            </w:tcBorders>
            <w:shd w:val="clear" w:color="auto" w:fill="DAEAFF" w:themeFill="accent3" w:themeFillTint="33"/>
            <w:vAlign w:val="center"/>
          </w:tcPr>
          <w:p w14:paraId="3028FBA1" w14:textId="77777777" w:rsidR="00784246" w:rsidRPr="0069756D" w:rsidRDefault="00784246" w:rsidP="00AB229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69756D">
              <w:rPr>
                <w:rFonts w:ascii="Arial" w:eastAsia="Arial" w:hAnsi="Arial" w:cs="Arial"/>
                <w:b/>
                <w:color w:val="000000"/>
                <w:sz w:val="18"/>
              </w:rPr>
              <w:t>No. of employees (% of workforce)</w:t>
            </w:r>
          </w:p>
        </w:tc>
      </w:tr>
      <w:tr w:rsidR="00784246" w:rsidRPr="0069756D" w14:paraId="2C18DBF2" w14:textId="77777777" w:rsidTr="00981A9A">
        <w:tc>
          <w:tcPr>
            <w:tcW w:w="3261"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4AD5908D" w14:textId="77777777" w:rsidR="00784246" w:rsidRPr="0069756D" w:rsidRDefault="00784246" w:rsidP="00AB229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9756D">
              <w:rPr>
                <w:rFonts w:ascii="Arial" w:eastAsia="Calibri" w:hAnsi="Arial"/>
                <w:color w:val="auto"/>
                <w:sz w:val="18"/>
                <w:szCs w:val="22"/>
              </w:rPr>
              <w:t>Total labour force living in region</w:t>
            </w:r>
          </w:p>
        </w:tc>
        <w:tc>
          <w:tcPr>
            <w:tcW w:w="1701"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7E1742AB" w14:textId="5020D3AC" w:rsidR="00784246" w:rsidRPr="0069756D" w:rsidRDefault="002D0004" w:rsidP="00AB229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sidRPr="002D0004">
              <w:rPr>
                <w:rFonts w:ascii="Arial" w:eastAsia="Calibri" w:hAnsi="Arial"/>
                <w:color w:val="auto"/>
                <w:sz w:val="18"/>
                <w:szCs w:val="22"/>
              </w:rPr>
              <w:t>102,177</w:t>
            </w:r>
            <w:r>
              <w:rPr>
                <w:rStyle w:val="FootnoteReference"/>
                <w:rFonts w:ascii="Arial" w:eastAsia="Calibri" w:hAnsi="Arial"/>
                <w:color w:val="auto"/>
                <w:sz w:val="18"/>
                <w:szCs w:val="22"/>
              </w:rPr>
              <w:footnoteReference w:id="10"/>
            </w:r>
          </w:p>
        </w:tc>
        <w:tc>
          <w:tcPr>
            <w:tcW w:w="3543"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5D6584F8" w14:textId="77777777" w:rsidR="00784246" w:rsidRPr="0069756D" w:rsidRDefault="00784246" w:rsidP="00AB229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9756D">
              <w:rPr>
                <w:rFonts w:ascii="Arial" w:eastAsia="Calibri" w:hAnsi="Arial"/>
                <w:color w:val="auto"/>
                <w:sz w:val="18"/>
                <w:szCs w:val="22"/>
              </w:rPr>
              <w:t xml:space="preserve">Total labour force working in region </w:t>
            </w:r>
          </w:p>
        </w:tc>
        <w:tc>
          <w:tcPr>
            <w:tcW w:w="1701"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1AAAF8D6" w14:textId="65B7C936" w:rsidR="00784246" w:rsidRPr="0069756D" w:rsidRDefault="00774F50" w:rsidP="320ABF0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100,852</w:t>
            </w:r>
            <w:r>
              <w:rPr>
                <w:rStyle w:val="FootnoteReference"/>
                <w:rFonts w:ascii="Arial" w:eastAsia="Calibri" w:hAnsi="Arial"/>
                <w:color w:val="auto"/>
                <w:sz w:val="18"/>
                <w:szCs w:val="18"/>
              </w:rPr>
              <w:footnoteReference w:id="11"/>
            </w:r>
          </w:p>
        </w:tc>
      </w:tr>
      <w:tr w:rsidR="00D26764" w:rsidRPr="0069756D" w14:paraId="381B7071" w14:textId="77777777" w:rsidTr="00981A9A">
        <w:tc>
          <w:tcPr>
            <w:tcW w:w="3261" w:type="dxa"/>
            <w:tcBorders>
              <w:top w:val="single" w:sz="8" w:space="0" w:color="808080" w:themeColor="background1" w:themeShade="80"/>
              <w:left w:val="none" w:sz="0" w:space="0" w:color="000000" w:themeColor="text1"/>
              <w:right w:val="none" w:sz="0" w:space="0" w:color="000000" w:themeColor="text1"/>
            </w:tcBorders>
            <w:shd w:val="clear" w:color="auto" w:fill="auto"/>
            <w:vAlign w:val="center"/>
          </w:tcPr>
          <w:p w14:paraId="50BAA137" w14:textId="4373C0B9" w:rsidR="00D26764" w:rsidRPr="0069756D" w:rsidRDefault="00774F50" w:rsidP="00D2676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Pr>
                <w:rFonts w:ascii="Arial" w:eastAsia="Calibri" w:hAnsi="Arial"/>
                <w:color w:val="auto"/>
                <w:sz w:val="18"/>
                <w:szCs w:val="22"/>
              </w:rPr>
              <w:t>Health Care and Social Services</w:t>
            </w:r>
          </w:p>
        </w:tc>
        <w:tc>
          <w:tcPr>
            <w:tcW w:w="1701" w:type="dxa"/>
            <w:tcBorders>
              <w:top w:val="single" w:sz="8" w:space="0" w:color="808080" w:themeColor="background1" w:themeShade="80"/>
              <w:left w:val="none" w:sz="0" w:space="0" w:color="000000" w:themeColor="text1"/>
              <w:right w:val="none" w:sz="0" w:space="0" w:color="000000" w:themeColor="text1"/>
            </w:tcBorders>
            <w:shd w:val="clear" w:color="auto" w:fill="E2EFD9"/>
          </w:tcPr>
          <w:p w14:paraId="22C78DB4" w14:textId="4FDB5A87" w:rsidR="00D26764" w:rsidRPr="0069756D" w:rsidRDefault="00774F50" w:rsidP="00D2676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774F50">
              <w:rPr>
                <w:rFonts w:ascii="Arial" w:eastAsia="Calibri" w:hAnsi="Arial"/>
                <w:color w:val="auto"/>
                <w:sz w:val="18"/>
                <w:szCs w:val="22"/>
              </w:rPr>
              <w:t>13</w:t>
            </w:r>
            <w:r>
              <w:rPr>
                <w:rFonts w:ascii="Arial" w:eastAsia="Calibri" w:hAnsi="Arial"/>
                <w:color w:val="auto"/>
                <w:sz w:val="18"/>
                <w:szCs w:val="22"/>
              </w:rPr>
              <w:t>,</w:t>
            </w:r>
            <w:r w:rsidRPr="00774F50">
              <w:rPr>
                <w:rFonts w:ascii="Arial" w:eastAsia="Calibri" w:hAnsi="Arial"/>
                <w:color w:val="auto"/>
                <w:sz w:val="18"/>
                <w:szCs w:val="22"/>
              </w:rPr>
              <w:t>144</w:t>
            </w:r>
            <w:r>
              <w:rPr>
                <w:rFonts w:ascii="Arial" w:eastAsia="Calibri" w:hAnsi="Arial"/>
                <w:color w:val="auto"/>
                <w:sz w:val="18"/>
                <w:szCs w:val="22"/>
              </w:rPr>
              <w:t xml:space="preserve"> (13%) </w:t>
            </w:r>
          </w:p>
        </w:tc>
        <w:tc>
          <w:tcPr>
            <w:tcW w:w="3543" w:type="dxa"/>
            <w:tcBorders>
              <w:top w:val="single" w:sz="8" w:space="0" w:color="808080" w:themeColor="background1" w:themeShade="80"/>
              <w:left w:val="none" w:sz="0" w:space="0" w:color="000000" w:themeColor="text1"/>
              <w:right w:val="none" w:sz="0" w:space="0" w:color="000000" w:themeColor="text1"/>
            </w:tcBorders>
            <w:shd w:val="clear" w:color="auto" w:fill="FFFFFF" w:themeFill="background1"/>
            <w:vAlign w:val="center"/>
          </w:tcPr>
          <w:p w14:paraId="5C93FA3F" w14:textId="5CF5CDAA" w:rsidR="00D26764" w:rsidRPr="0069756D" w:rsidRDefault="00D26764" w:rsidP="00D2676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35DEA">
              <w:rPr>
                <w:rFonts w:ascii="Arial" w:eastAsia="Arial" w:hAnsi="Arial" w:cs="Arial"/>
                <w:color w:val="auto"/>
                <w:sz w:val="18"/>
                <w:szCs w:val="18"/>
              </w:rPr>
              <w:t>Health Care and Social Services</w:t>
            </w:r>
          </w:p>
        </w:tc>
        <w:tc>
          <w:tcPr>
            <w:tcW w:w="1701" w:type="dxa"/>
            <w:tcBorders>
              <w:top w:val="single" w:sz="8" w:space="0" w:color="808080" w:themeColor="background1" w:themeShade="80"/>
              <w:left w:val="none" w:sz="0" w:space="0" w:color="000000" w:themeColor="text1"/>
              <w:right w:val="none" w:sz="0" w:space="0" w:color="000000" w:themeColor="text1"/>
            </w:tcBorders>
            <w:shd w:val="clear" w:color="auto" w:fill="E2EFD9"/>
          </w:tcPr>
          <w:p w14:paraId="33F42425" w14:textId="5A68AE45" w:rsidR="00D26764" w:rsidRPr="0069756D" w:rsidRDefault="00D26764" w:rsidP="00D2676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735DEA">
              <w:rPr>
                <w:rFonts w:ascii="Arial" w:eastAsia="Calibri" w:hAnsi="Arial"/>
                <w:color w:val="auto"/>
                <w:sz w:val="18"/>
                <w:szCs w:val="18"/>
              </w:rPr>
              <w:t>12,9</w:t>
            </w:r>
            <w:r>
              <w:rPr>
                <w:rFonts w:ascii="Arial" w:eastAsia="Calibri" w:hAnsi="Arial"/>
                <w:color w:val="auto"/>
                <w:sz w:val="18"/>
                <w:szCs w:val="18"/>
              </w:rPr>
              <w:t>30</w:t>
            </w:r>
            <w:r w:rsidRPr="00735DEA">
              <w:rPr>
                <w:rFonts w:ascii="Arial" w:eastAsia="Calibri" w:hAnsi="Arial"/>
                <w:color w:val="auto"/>
                <w:sz w:val="18"/>
                <w:szCs w:val="18"/>
              </w:rPr>
              <w:t xml:space="preserve"> (13%)</w:t>
            </w:r>
          </w:p>
        </w:tc>
      </w:tr>
      <w:tr w:rsidR="00D26764" w:rsidRPr="0069756D" w14:paraId="53A945B3" w14:textId="77777777" w:rsidTr="008353E5">
        <w:tc>
          <w:tcPr>
            <w:tcW w:w="3261" w:type="dxa"/>
            <w:shd w:val="clear" w:color="auto" w:fill="auto"/>
            <w:vAlign w:val="center"/>
          </w:tcPr>
          <w:p w14:paraId="0FB56018" w14:textId="0C8D31AB" w:rsidR="00D26764" w:rsidRPr="0069756D" w:rsidRDefault="002D0004" w:rsidP="00D2676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Pr>
                <w:rFonts w:ascii="Arial" w:eastAsia="Calibri" w:hAnsi="Arial"/>
                <w:color w:val="auto"/>
                <w:sz w:val="18"/>
                <w:szCs w:val="22"/>
              </w:rPr>
              <w:t>Retail &amp; Wholesale Trade</w:t>
            </w:r>
          </w:p>
        </w:tc>
        <w:tc>
          <w:tcPr>
            <w:tcW w:w="1701" w:type="dxa"/>
            <w:shd w:val="clear" w:color="auto" w:fill="E2EFD9"/>
          </w:tcPr>
          <w:p w14:paraId="3C341F4F" w14:textId="155C09E2" w:rsidR="00D26764" w:rsidRPr="0069756D" w:rsidRDefault="002D0004" w:rsidP="00D2676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Pr>
                <w:rFonts w:ascii="Arial" w:eastAsia="Calibri" w:hAnsi="Arial"/>
                <w:color w:val="auto"/>
                <w:sz w:val="18"/>
                <w:szCs w:val="22"/>
              </w:rPr>
              <w:t>11,395 (12%)</w:t>
            </w:r>
          </w:p>
        </w:tc>
        <w:tc>
          <w:tcPr>
            <w:tcW w:w="3543" w:type="dxa"/>
            <w:shd w:val="clear" w:color="auto" w:fill="FFFFFF" w:themeFill="background1"/>
            <w:vAlign w:val="center"/>
          </w:tcPr>
          <w:p w14:paraId="36A1E215" w14:textId="10F5388B" w:rsidR="00D26764" w:rsidRPr="0069756D" w:rsidRDefault="00D26764" w:rsidP="00D2676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35DEA">
              <w:rPr>
                <w:rFonts w:ascii="Arial" w:eastAsia="Arial" w:hAnsi="Arial" w:cs="Arial"/>
                <w:color w:val="auto"/>
                <w:sz w:val="18"/>
              </w:rPr>
              <w:t>Retail &amp; Wholesale Trade</w:t>
            </w:r>
          </w:p>
        </w:tc>
        <w:tc>
          <w:tcPr>
            <w:tcW w:w="1701" w:type="dxa"/>
            <w:shd w:val="clear" w:color="auto" w:fill="E2EFD9"/>
          </w:tcPr>
          <w:p w14:paraId="7B6B04EF" w14:textId="055851A5" w:rsidR="00D26764" w:rsidRPr="0069756D" w:rsidRDefault="005663CC" w:rsidP="00D2676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Pr>
                <w:rFonts w:ascii="Arial" w:eastAsia="Calibri" w:hAnsi="Arial"/>
                <w:color w:val="auto"/>
                <w:sz w:val="18"/>
              </w:rPr>
              <w:t>11,533</w:t>
            </w:r>
            <w:r w:rsidR="00D26764" w:rsidRPr="00735DEA">
              <w:rPr>
                <w:rFonts w:ascii="Arial" w:eastAsia="Calibri" w:hAnsi="Arial"/>
                <w:color w:val="auto"/>
                <w:sz w:val="18"/>
              </w:rPr>
              <w:t xml:space="preserve"> (</w:t>
            </w:r>
            <w:r>
              <w:rPr>
                <w:rFonts w:ascii="Arial" w:eastAsia="Calibri" w:hAnsi="Arial"/>
                <w:color w:val="auto"/>
                <w:sz w:val="18"/>
              </w:rPr>
              <w:t>12</w:t>
            </w:r>
            <w:r w:rsidR="00D26764" w:rsidRPr="00735DEA">
              <w:rPr>
                <w:rFonts w:ascii="Arial" w:eastAsia="Calibri" w:hAnsi="Arial"/>
                <w:color w:val="auto"/>
                <w:sz w:val="18"/>
              </w:rPr>
              <w:t>%)</w:t>
            </w:r>
          </w:p>
        </w:tc>
      </w:tr>
      <w:tr w:rsidR="00D26764" w:rsidRPr="0069756D" w14:paraId="5D1C6625" w14:textId="77777777" w:rsidTr="008353E5">
        <w:tc>
          <w:tcPr>
            <w:tcW w:w="3261" w:type="dxa"/>
            <w:tcBorders>
              <w:left w:val="none" w:sz="0" w:space="0" w:color="000000" w:themeColor="text1"/>
              <w:bottom w:val="none" w:sz="0" w:space="0" w:color="000000" w:themeColor="text1"/>
              <w:right w:val="none" w:sz="0" w:space="0" w:color="000000" w:themeColor="text1"/>
            </w:tcBorders>
            <w:shd w:val="clear" w:color="auto" w:fill="auto"/>
            <w:vAlign w:val="center"/>
          </w:tcPr>
          <w:p w14:paraId="1FE3CE0E" w14:textId="03BA9ECC" w:rsidR="00D26764" w:rsidRPr="0069756D" w:rsidRDefault="00774F50" w:rsidP="00D2676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Pr>
                <w:rFonts w:ascii="Arial" w:eastAsia="Calibri" w:hAnsi="Arial"/>
                <w:color w:val="auto"/>
                <w:sz w:val="18"/>
                <w:szCs w:val="22"/>
              </w:rPr>
              <w:t>Education &amp; Training</w:t>
            </w:r>
          </w:p>
        </w:tc>
        <w:tc>
          <w:tcPr>
            <w:tcW w:w="1701" w:type="dxa"/>
            <w:tcBorders>
              <w:left w:val="none" w:sz="0" w:space="0" w:color="000000" w:themeColor="text1"/>
              <w:bottom w:val="none" w:sz="0" w:space="0" w:color="000000" w:themeColor="text1"/>
              <w:right w:val="none" w:sz="0" w:space="0" w:color="000000" w:themeColor="text1"/>
            </w:tcBorders>
            <w:shd w:val="clear" w:color="auto" w:fill="E2EFD9"/>
          </w:tcPr>
          <w:p w14:paraId="0164A364" w14:textId="488EE124" w:rsidR="00D26764" w:rsidRPr="0069756D" w:rsidRDefault="00774F50" w:rsidP="2147F62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2147F626">
              <w:rPr>
                <w:rFonts w:ascii="Arial" w:eastAsia="Calibri" w:hAnsi="Arial"/>
                <w:color w:val="auto"/>
                <w:sz w:val="18"/>
                <w:szCs w:val="18"/>
              </w:rPr>
              <w:t>9,344</w:t>
            </w:r>
            <w:r w:rsidR="002D0004" w:rsidRPr="2147F626">
              <w:rPr>
                <w:rFonts w:ascii="Arial" w:eastAsia="Calibri" w:hAnsi="Arial"/>
                <w:color w:val="auto"/>
                <w:sz w:val="18"/>
                <w:szCs w:val="18"/>
              </w:rPr>
              <w:t xml:space="preserve"> (</w:t>
            </w:r>
            <w:r w:rsidR="3FEF3E7B" w:rsidRPr="2147F626">
              <w:rPr>
                <w:rFonts w:ascii="Arial" w:eastAsia="Calibri" w:hAnsi="Arial"/>
                <w:color w:val="auto"/>
                <w:sz w:val="18"/>
                <w:szCs w:val="18"/>
              </w:rPr>
              <w:t>10</w:t>
            </w:r>
            <w:r w:rsidR="002D0004" w:rsidRPr="2147F626">
              <w:rPr>
                <w:rFonts w:ascii="Arial" w:eastAsia="Calibri" w:hAnsi="Arial"/>
                <w:color w:val="auto"/>
                <w:sz w:val="18"/>
                <w:szCs w:val="18"/>
              </w:rPr>
              <w:t>%)</w:t>
            </w:r>
          </w:p>
        </w:tc>
        <w:tc>
          <w:tcPr>
            <w:tcW w:w="3543" w:type="dxa"/>
            <w:tcBorders>
              <w:left w:val="none" w:sz="0" w:space="0" w:color="000000" w:themeColor="text1"/>
              <w:bottom w:val="none" w:sz="0" w:space="0" w:color="000000" w:themeColor="text1"/>
              <w:right w:val="none" w:sz="0" w:space="0" w:color="000000" w:themeColor="text1"/>
            </w:tcBorders>
            <w:shd w:val="clear" w:color="auto" w:fill="FFFFFF" w:themeFill="background1"/>
            <w:vAlign w:val="center"/>
          </w:tcPr>
          <w:p w14:paraId="0CDCDE91" w14:textId="11C156DA" w:rsidR="00D26764" w:rsidRPr="0069756D" w:rsidRDefault="00D26764" w:rsidP="00D2676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35DEA">
              <w:rPr>
                <w:rFonts w:ascii="Arial" w:eastAsia="Arial" w:hAnsi="Arial" w:cs="Arial"/>
                <w:color w:val="auto"/>
                <w:sz w:val="18"/>
              </w:rPr>
              <w:t>Educating &amp; Training</w:t>
            </w:r>
          </w:p>
        </w:tc>
        <w:tc>
          <w:tcPr>
            <w:tcW w:w="1701" w:type="dxa"/>
            <w:tcBorders>
              <w:left w:val="none" w:sz="0" w:space="0" w:color="000000" w:themeColor="text1"/>
              <w:bottom w:val="none" w:sz="0" w:space="0" w:color="000000" w:themeColor="text1"/>
              <w:right w:val="none" w:sz="0" w:space="0" w:color="000000" w:themeColor="text1"/>
            </w:tcBorders>
            <w:shd w:val="clear" w:color="auto" w:fill="E2EFD9"/>
          </w:tcPr>
          <w:p w14:paraId="10530CBD" w14:textId="356FEDF3" w:rsidR="00D26764" w:rsidRPr="0069756D" w:rsidRDefault="00D26764" w:rsidP="005663C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735DEA">
              <w:rPr>
                <w:rFonts w:ascii="Arial" w:eastAsia="Calibri" w:hAnsi="Arial"/>
                <w:color w:val="auto"/>
                <w:sz w:val="18"/>
              </w:rPr>
              <w:t>9,3</w:t>
            </w:r>
            <w:r w:rsidR="005663CC">
              <w:rPr>
                <w:rFonts w:ascii="Arial" w:eastAsia="Calibri" w:hAnsi="Arial"/>
                <w:color w:val="auto"/>
                <w:sz w:val="18"/>
              </w:rPr>
              <w:t>34</w:t>
            </w:r>
            <w:r w:rsidRPr="00735DEA">
              <w:rPr>
                <w:rFonts w:ascii="Arial" w:eastAsia="Calibri" w:hAnsi="Arial"/>
                <w:color w:val="auto"/>
                <w:sz w:val="18"/>
              </w:rPr>
              <w:t xml:space="preserve"> (10%)</w:t>
            </w:r>
          </w:p>
        </w:tc>
      </w:tr>
      <w:tr w:rsidR="00D26764" w:rsidRPr="0069756D" w14:paraId="5F3756CC" w14:textId="77777777" w:rsidTr="00981A9A">
        <w:tc>
          <w:tcPr>
            <w:tcW w:w="3261" w:type="dxa"/>
            <w:tcBorders>
              <w:top w:val="none" w:sz="0" w:space="0" w:color="000000" w:themeColor="text1"/>
              <w:left w:val="none" w:sz="0" w:space="0" w:color="000000" w:themeColor="text1"/>
              <w:right w:val="none" w:sz="0" w:space="0" w:color="000000" w:themeColor="text1"/>
            </w:tcBorders>
            <w:shd w:val="clear" w:color="auto" w:fill="auto"/>
            <w:vAlign w:val="center"/>
          </w:tcPr>
          <w:p w14:paraId="25877378" w14:textId="5B8BE348" w:rsidR="00D26764" w:rsidRPr="0069756D" w:rsidRDefault="6D449CF2" w:rsidP="6D372B3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6D372B3B">
              <w:rPr>
                <w:rFonts w:ascii="Arial" w:eastAsia="Calibri" w:hAnsi="Arial"/>
                <w:color w:val="auto"/>
                <w:sz w:val="18"/>
                <w:szCs w:val="18"/>
              </w:rPr>
              <w:t>Construction</w:t>
            </w:r>
          </w:p>
        </w:tc>
        <w:tc>
          <w:tcPr>
            <w:tcW w:w="1701" w:type="dxa"/>
            <w:tcBorders>
              <w:top w:val="none" w:sz="0" w:space="0" w:color="000000" w:themeColor="text1"/>
              <w:left w:val="none" w:sz="0" w:space="0" w:color="000000" w:themeColor="text1"/>
              <w:right w:val="none" w:sz="0" w:space="0" w:color="000000" w:themeColor="text1"/>
            </w:tcBorders>
            <w:shd w:val="clear" w:color="auto" w:fill="E2EFD9"/>
          </w:tcPr>
          <w:p w14:paraId="58659277" w14:textId="0A3E9DA6" w:rsidR="00D26764" w:rsidRPr="0069756D" w:rsidRDefault="3E51970F" w:rsidP="1DFF0A6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sz w:val="18"/>
                <w:szCs w:val="18"/>
              </w:rPr>
            </w:pPr>
            <w:r w:rsidRPr="1DFF0A65">
              <w:rPr>
                <w:rFonts w:ascii="Arial" w:eastAsia="Calibri" w:hAnsi="Arial"/>
                <w:color w:val="auto"/>
                <w:sz w:val="18"/>
                <w:szCs w:val="18"/>
              </w:rPr>
              <w:t>8,764 (9%)</w:t>
            </w:r>
          </w:p>
        </w:tc>
        <w:tc>
          <w:tcPr>
            <w:tcW w:w="3543" w:type="dxa"/>
            <w:tcBorders>
              <w:top w:val="none" w:sz="0" w:space="0" w:color="000000" w:themeColor="text1"/>
              <w:left w:val="none" w:sz="0" w:space="0" w:color="000000" w:themeColor="text1"/>
              <w:right w:val="none" w:sz="0" w:space="0" w:color="000000" w:themeColor="text1"/>
            </w:tcBorders>
            <w:shd w:val="clear" w:color="auto" w:fill="FFFFFF" w:themeFill="background1"/>
            <w:vAlign w:val="center"/>
          </w:tcPr>
          <w:p w14:paraId="4BB0D132" w14:textId="0C2E37B0" w:rsidR="00D26764" w:rsidRPr="0069756D" w:rsidRDefault="00D26764" w:rsidP="00D2676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735DEA">
              <w:rPr>
                <w:rFonts w:ascii="Arial" w:eastAsia="Arial" w:hAnsi="Arial" w:cs="Arial"/>
                <w:color w:val="auto"/>
                <w:sz w:val="18"/>
              </w:rPr>
              <w:t>Mining</w:t>
            </w:r>
          </w:p>
        </w:tc>
        <w:tc>
          <w:tcPr>
            <w:tcW w:w="1701" w:type="dxa"/>
            <w:tcBorders>
              <w:top w:val="none" w:sz="0" w:space="0" w:color="000000" w:themeColor="text1"/>
              <w:left w:val="none" w:sz="0" w:space="0" w:color="000000" w:themeColor="text1"/>
              <w:right w:val="none" w:sz="0" w:space="0" w:color="000000" w:themeColor="text1"/>
            </w:tcBorders>
            <w:shd w:val="clear" w:color="auto" w:fill="E2EFD9"/>
          </w:tcPr>
          <w:p w14:paraId="59564F91" w14:textId="23062F28" w:rsidR="00D26764" w:rsidRPr="0069756D" w:rsidRDefault="00774F50" w:rsidP="00D2676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Pr>
                <w:rFonts w:ascii="Arial" w:eastAsia="Calibri" w:hAnsi="Arial"/>
                <w:color w:val="auto"/>
                <w:sz w:val="18"/>
              </w:rPr>
              <w:t>9,251</w:t>
            </w:r>
            <w:r w:rsidR="00D26764" w:rsidRPr="00735DEA">
              <w:rPr>
                <w:rFonts w:ascii="Arial" w:eastAsia="Calibri" w:hAnsi="Arial"/>
                <w:color w:val="auto"/>
                <w:sz w:val="18"/>
              </w:rPr>
              <w:t xml:space="preserve"> (10%)</w:t>
            </w:r>
          </w:p>
        </w:tc>
      </w:tr>
      <w:tr w:rsidR="00D26764" w:rsidRPr="0069756D" w14:paraId="6D436B1F" w14:textId="77777777" w:rsidTr="00981A9A">
        <w:trPr>
          <w:trHeight w:val="68"/>
        </w:trPr>
        <w:tc>
          <w:tcPr>
            <w:tcW w:w="3261" w:type="dxa"/>
            <w:tcBorders>
              <w:bottom w:val="single" w:sz="8" w:space="0" w:color="808080" w:themeColor="background1" w:themeShade="80"/>
            </w:tcBorders>
            <w:shd w:val="clear" w:color="auto" w:fill="auto"/>
            <w:vAlign w:val="center"/>
          </w:tcPr>
          <w:p w14:paraId="6909CA3E" w14:textId="1AAF936E" w:rsidR="00D26764" w:rsidRPr="0069756D" w:rsidRDefault="26FADF29" w:rsidP="6D372B3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6D372B3B">
              <w:rPr>
                <w:rFonts w:ascii="Arial" w:eastAsia="Calibri" w:hAnsi="Arial"/>
                <w:color w:val="auto"/>
                <w:sz w:val="18"/>
                <w:szCs w:val="18"/>
              </w:rPr>
              <w:t>Mining</w:t>
            </w:r>
          </w:p>
        </w:tc>
        <w:tc>
          <w:tcPr>
            <w:tcW w:w="1701" w:type="dxa"/>
            <w:tcBorders>
              <w:bottom w:val="single" w:sz="8" w:space="0" w:color="808080" w:themeColor="background1" w:themeShade="80"/>
            </w:tcBorders>
            <w:shd w:val="clear" w:color="auto" w:fill="E2EFD9"/>
          </w:tcPr>
          <w:p w14:paraId="37A08936" w14:textId="7D289F22" w:rsidR="00D26764" w:rsidRPr="0069756D" w:rsidRDefault="58BCC658" w:rsidP="6D372B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6D372B3B">
              <w:rPr>
                <w:rFonts w:ascii="Arial" w:eastAsia="Calibri" w:hAnsi="Arial"/>
                <w:color w:val="auto"/>
                <w:sz w:val="18"/>
                <w:szCs w:val="18"/>
              </w:rPr>
              <w:t xml:space="preserve"> 8,691 (9%)</w:t>
            </w:r>
          </w:p>
        </w:tc>
        <w:tc>
          <w:tcPr>
            <w:tcW w:w="3543" w:type="dxa"/>
            <w:tcBorders>
              <w:bottom w:val="single" w:sz="8" w:space="0" w:color="808080" w:themeColor="background1" w:themeShade="80"/>
            </w:tcBorders>
            <w:shd w:val="clear" w:color="auto" w:fill="FFFFFF" w:themeFill="background1"/>
            <w:vAlign w:val="center"/>
          </w:tcPr>
          <w:p w14:paraId="24BCAA8B" w14:textId="2302F492" w:rsidR="00D26764" w:rsidRPr="0069756D" w:rsidRDefault="315ECFCA" w:rsidP="79A425B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79A425BD">
              <w:rPr>
                <w:rFonts w:ascii="Arial" w:eastAsia="Arial" w:hAnsi="Arial" w:cs="Arial"/>
                <w:color w:val="auto"/>
                <w:sz w:val="18"/>
                <w:szCs w:val="18"/>
              </w:rPr>
              <w:t>Construction</w:t>
            </w:r>
          </w:p>
        </w:tc>
        <w:tc>
          <w:tcPr>
            <w:tcW w:w="1701" w:type="dxa"/>
            <w:tcBorders>
              <w:bottom w:val="single" w:sz="8" w:space="0" w:color="808080" w:themeColor="background1" w:themeShade="80"/>
            </w:tcBorders>
            <w:shd w:val="clear" w:color="auto" w:fill="E2EFD9"/>
          </w:tcPr>
          <w:p w14:paraId="74E76CBC" w14:textId="6242503D" w:rsidR="00D26764" w:rsidRPr="0069756D" w:rsidRDefault="09B80EDD" w:rsidP="79A425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sz w:val="18"/>
                <w:szCs w:val="18"/>
              </w:rPr>
            </w:pPr>
            <w:r w:rsidRPr="79A425BD">
              <w:rPr>
                <w:rFonts w:ascii="Arial" w:eastAsia="Calibri" w:hAnsi="Arial"/>
                <w:color w:val="auto"/>
                <w:sz w:val="18"/>
                <w:szCs w:val="18"/>
              </w:rPr>
              <w:t>7,929 (8%)</w:t>
            </w:r>
          </w:p>
        </w:tc>
      </w:tr>
    </w:tbl>
    <w:p w14:paraId="44AE7A3B" w14:textId="77777777" w:rsidR="00943C14" w:rsidRPr="00943C14" w:rsidRDefault="00943C14" w:rsidP="00943C14">
      <w:pPr>
        <w:keepNext/>
        <w:keepLines/>
        <w:spacing w:before="200" w:line="264" w:lineRule="auto"/>
        <w:outlineLvl w:val="1"/>
        <w:rPr>
          <w:rFonts w:eastAsia="Times New Roman" w:cstheme="minorHAnsi"/>
          <w:b/>
          <w:color w:val="0049A4" w:themeColor="accent3" w:themeShade="80"/>
          <w:sz w:val="28"/>
          <w:szCs w:val="24"/>
        </w:rPr>
      </w:pPr>
      <w:r w:rsidRPr="00943C14">
        <w:rPr>
          <w:rFonts w:eastAsia="Times New Roman" w:cstheme="minorHAnsi"/>
          <w:b/>
          <w:color w:val="0049A4" w:themeColor="accent3" w:themeShade="80"/>
          <w:sz w:val="28"/>
          <w:szCs w:val="24"/>
        </w:rPr>
        <w:t>Major Investments</w:t>
      </w:r>
    </w:p>
    <w:p w14:paraId="7494115B" w14:textId="2271AC34" w:rsidR="00943C14" w:rsidRPr="00943C14" w:rsidRDefault="00943C14" w:rsidP="50FBAEEE">
      <w:pPr>
        <w:spacing w:before="40" w:line="264" w:lineRule="auto"/>
        <w:rPr>
          <w:rFonts w:ascii="Arial" w:eastAsia="Calibri" w:hAnsi="Arial"/>
          <w:b/>
          <w:bCs/>
          <w:color w:val="auto"/>
        </w:rPr>
      </w:pPr>
      <w:r w:rsidRPr="50FBAEEE">
        <w:rPr>
          <w:rFonts w:ascii="Arial" w:eastAsia="Calibri" w:hAnsi="Arial"/>
          <w:b/>
          <w:bCs/>
          <w:color w:val="auto"/>
        </w:rPr>
        <w:t>Major clean energy and heavy industry projects (top 5 by value)</w:t>
      </w:r>
      <w:r w:rsidR="00173DA8" w:rsidRPr="50FBAEEE" w:rsidDel="00173DA8">
        <w:rPr>
          <w:rStyle w:val="FootnoteReference"/>
          <w:rFonts w:ascii="Arial" w:eastAsia="Calibri" w:hAnsi="Arial"/>
          <w:b/>
          <w:bCs/>
          <w:color w:val="auto"/>
        </w:rPr>
        <w:t xml:space="preserve"> </w:t>
      </w:r>
    </w:p>
    <w:tbl>
      <w:tblPr>
        <w:tblStyle w:val="ListTable4-Accent36"/>
        <w:tblW w:w="4958" w:type="pct"/>
        <w:tblLayout w:type="fixed"/>
        <w:tblLook w:val="04A0" w:firstRow="1" w:lastRow="0" w:firstColumn="1" w:lastColumn="0" w:noHBand="0" w:noVBand="1"/>
      </w:tblPr>
      <w:tblGrid>
        <w:gridCol w:w="1808"/>
        <w:gridCol w:w="3486"/>
        <w:gridCol w:w="1562"/>
        <w:gridCol w:w="1507"/>
        <w:gridCol w:w="1843"/>
      </w:tblGrid>
      <w:tr w:rsidR="00943C14" w:rsidRPr="00943C14" w14:paraId="2E5FBFF4" w14:textId="77777777" w:rsidTr="00981A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8" w:type="dxa"/>
            <w:tcBorders>
              <w:top w:val="single" w:sz="8" w:space="0" w:color="808080" w:themeColor="background1" w:themeShade="80"/>
              <w:left w:val="nil"/>
              <w:bottom w:val="single" w:sz="8" w:space="0" w:color="808080" w:themeColor="background1" w:themeShade="80"/>
            </w:tcBorders>
            <w:shd w:val="clear" w:color="auto" w:fill="DAEAFF" w:themeFill="accent3" w:themeFillTint="33"/>
            <w:vAlign w:val="bottom"/>
          </w:tcPr>
          <w:p w14:paraId="6F6ACDC9" w14:textId="77777777" w:rsidR="00943C14" w:rsidRPr="00337CA6" w:rsidRDefault="00943C14" w:rsidP="00337CA6">
            <w:pPr>
              <w:spacing w:before="100" w:after="100"/>
              <w:ind w:left="100" w:right="100"/>
              <w:rPr>
                <w:rFonts w:ascii="Arial" w:eastAsia="Arial" w:hAnsi="Arial" w:cs="Arial"/>
                <w:bCs w:val="0"/>
                <w:color w:val="000000"/>
                <w:sz w:val="18"/>
                <w:szCs w:val="18"/>
              </w:rPr>
            </w:pPr>
            <w:r w:rsidRPr="00337CA6">
              <w:rPr>
                <w:rFonts w:ascii="Arial" w:eastAsia="Arial" w:hAnsi="Arial" w:cs="Arial"/>
                <w:bCs w:val="0"/>
                <w:color w:val="000000"/>
                <w:sz w:val="18"/>
                <w:szCs w:val="18"/>
              </w:rPr>
              <w:t>Project</w:t>
            </w:r>
          </w:p>
        </w:tc>
        <w:tc>
          <w:tcPr>
            <w:tcW w:w="3486"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6F65906D" w14:textId="77777777" w:rsidR="00943C14" w:rsidRPr="00337CA6" w:rsidRDefault="00943C14" w:rsidP="00337CA6">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000000"/>
                <w:sz w:val="18"/>
                <w:szCs w:val="18"/>
              </w:rPr>
            </w:pPr>
            <w:r w:rsidRPr="00337CA6">
              <w:rPr>
                <w:rFonts w:ascii="Arial" w:eastAsia="Arial" w:hAnsi="Arial" w:cs="Arial"/>
                <w:bCs w:val="0"/>
                <w:color w:val="000000"/>
                <w:sz w:val="18"/>
                <w:szCs w:val="18"/>
              </w:rPr>
              <w:t>Description</w:t>
            </w:r>
          </w:p>
        </w:tc>
        <w:tc>
          <w:tcPr>
            <w:tcW w:w="1562"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662A1E8" w14:textId="77777777" w:rsidR="00943C14" w:rsidRPr="00337CA6" w:rsidRDefault="00943C14" w:rsidP="00337CA6">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000000"/>
                <w:sz w:val="18"/>
                <w:szCs w:val="18"/>
              </w:rPr>
            </w:pPr>
            <w:r w:rsidRPr="00337CA6">
              <w:rPr>
                <w:rFonts w:ascii="Arial" w:eastAsia="Arial" w:hAnsi="Arial" w:cs="Arial"/>
                <w:bCs w:val="0"/>
                <w:color w:val="000000"/>
                <w:sz w:val="18"/>
                <w:szCs w:val="18"/>
              </w:rPr>
              <w:t>Category</w:t>
            </w:r>
          </w:p>
        </w:tc>
        <w:tc>
          <w:tcPr>
            <w:tcW w:w="1507"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30EA01F2" w14:textId="77777777" w:rsidR="00943C14" w:rsidRPr="00943C14" w:rsidRDefault="00943C14" w:rsidP="00337CA6">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Calibri" w:hAnsi="Arial" w:cs="Segoe UI"/>
                <w:color w:val="auto"/>
                <w:sz w:val="18"/>
                <w:szCs w:val="18"/>
              </w:rPr>
            </w:pPr>
            <w:r w:rsidRPr="00337CA6">
              <w:rPr>
                <w:rFonts w:ascii="Arial" w:eastAsia="Arial" w:hAnsi="Arial" w:cs="Arial"/>
                <w:bCs w:val="0"/>
                <w:color w:val="000000"/>
                <w:sz w:val="18"/>
                <w:szCs w:val="18"/>
              </w:rPr>
              <w:t>Status</w:t>
            </w:r>
            <w:r w:rsidRPr="00337CA6">
              <w:rPr>
                <w:rFonts w:ascii="Arial" w:eastAsia="Arial" w:hAnsi="Arial" w:cs="Arial"/>
                <w:color w:val="000000"/>
                <w:sz w:val="18"/>
                <w:szCs w:val="18"/>
                <w:vertAlign w:val="superscript"/>
              </w:rPr>
              <w:footnoteReference w:id="12"/>
            </w:r>
          </w:p>
        </w:tc>
        <w:tc>
          <w:tcPr>
            <w:tcW w:w="1843" w:type="dxa"/>
            <w:tcBorders>
              <w:top w:val="single" w:sz="8" w:space="0" w:color="808080" w:themeColor="background1" w:themeShade="80"/>
              <w:bottom w:val="single" w:sz="8" w:space="0" w:color="808080" w:themeColor="background1" w:themeShade="80"/>
              <w:right w:val="nil"/>
            </w:tcBorders>
            <w:shd w:val="clear" w:color="auto" w:fill="DAEAFF" w:themeFill="accent3" w:themeFillTint="33"/>
            <w:vAlign w:val="bottom"/>
          </w:tcPr>
          <w:p w14:paraId="1C597164" w14:textId="3D1E91C9" w:rsidR="00943C14" w:rsidRPr="00337CA6" w:rsidRDefault="00943C14" w:rsidP="00337CA6">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Calibri" w:hAnsi="Arial" w:cs="Segoe UI"/>
                <w:color w:val="auto"/>
                <w:sz w:val="18"/>
                <w:szCs w:val="18"/>
              </w:rPr>
            </w:pPr>
            <w:r w:rsidRPr="00337CA6">
              <w:rPr>
                <w:rFonts w:ascii="Arial" w:eastAsia="Arial" w:hAnsi="Arial" w:cs="Arial"/>
                <w:bCs w:val="0"/>
                <w:color w:val="000000"/>
                <w:sz w:val="18"/>
                <w:szCs w:val="18"/>
              </w:rPr>
              <w:t>Value</w:t>
            </w:r>
          </w:p>
        </w:tc>
      </w:tr>
      <w:tr w:rsidR="00943C14" w:rsidRPr="00943C14" w14:paraId="6D015ED9" w14:textId="77777777" w:rsidTr="00981A9A">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808" w:type="dxa"/>
            <w:tcBorders>
              <w:top w:val="single" w:sz="8" w:space="0" w:color="808080" w:themeColor="background1" w:themeShade="80"/>
              <w:left w:val="nil"/>
              <w:bottom w:val="nil"/>
            </w:tcBorders>
            <w:shd w:val="clear" w:color="auto" w:fill="E2EFD9"/>
          </w:tcPr>
          <w:p w14:paraId="2A53B714" w14:textId="28F109B6" w:rsidR="00943C14" w:rsidRPr="00943C14" w:rsidRDefault="00943C14" w:rsidP="00943C14">
            <w:pPr>
              <w:spacing w:before="100" w:after="100"/>
              <w:ind w:left="100" w:right="100"/>
              <w:rPr>
                <w:rFonts w:ascii="Arial" w:eastAsia="Calibri" w:hAnsi="Arial"/>
                <w:sz w:val="18"/>
              </w:rPr>
            </w:pPr>
            <w:r w:rsidRPr="00943C14">
              <w:rPr>
                <w:rFonts w:ascii="Arial" w:eastAsia="Calibri" w:hAnsi="Arial"/>
                <w:sz w:val="18"/>
              </w:rPr>
              <w:t>H2-Hub</w:t>
            </w:r>
            <w:r w:rsidR="008E250F">
              <w:rPr>
                <w:rFonts w:ascii="Arial" w:eastAsia="Calibri" w:hAnsi="Arial"/>
                <w:sz w:val="18"/>
              </w:rPr>
              <w:t>(</w:t>
            </w:r>
            <w:r w:rsidRPr="00943C14">
              <w:rPr>
                <w:rFonts w:ascii="Arial" w:eastAsia="Calibri" w:hAnsi="Arial"/>
                <w:sz w:val="18"/>
              </w:rPr>
              <w:t>TM</w:t>
            </w:r>
            <w:r w:rsidR="008E250F">
              <w:rPr>
                <w:rFonts w:ascii="Arial" w:eastAsia="Calibri" w:hAnsi="Arial"/>
                <w:sz w:val="18"/>
              </w:rPr>
              <w:t>)</w:t>
            </w:r>
            <w:r w:rsidRPr="00943C14">
              <w:rPr>
                <w:rFonts w:ascii="Arial" w:eastAsia="Calibri" w:hAnsi="Arial"/>
                <w:sz w:val="18"/>
              </w:rPr>
              <w:t xml:space="preserve"> Gladstone</w:t>
            </w:r>
          </w:p>
        </w:tc>
        <w:tc>
          <w:tcPr>
            <w:tcW w:w="3486" w:type="dxa"/>
            <w:tcBorders>
              <w:top w:val="single" w:sz="8" w:space="0" w:color="808080" w:themeColor="background1" w:themeShade="80"/>
              <w:bottom w:val="nil"/>
            </w:tcBorders>
            <w:shd w:val="clear" w:color="auto" w:fill="FFFFFF" w:themeFill="background1"/>
          </w:tcPr>
          <w:p w14:paraId="68A34006" w14:textId="77777777" w:rsidR="00943C14" w:rsidRPr="00943C14" w:rsidRDefault="00943C14" w:rsidP="00943C14">
            <w:pPr>
              <w:spacing w:before="100" w:after="100"/>
              <w:ind w:left="100" w:right="100"/>
              <w:cnfStyle w:val="000000100000" w:firstRow="0" w:lastRow="0" w:firstColumn="0" w:lastColumn="0" w:oddVBand="0" w:evenVBand="0" w:oddHBand="1" w:evenHBand="0" w:firstRowFirstColumn="0" w:firstRowLastColumn="0" w:lastRowFirstColumn="0" w:lastRowLastColumn="0"/>
              <w:rPr>
                <w:rFonts w:ascii="Arial" w:eastAsia="Calibri" w:hAnsi="Arial"/>
                <w:sz w:val="18"/>
              </w:rPr>
            </w:pPr>
            <w:r w:rsidRPr="00943C14">
              <w:rPr>
                <w:rFonts w:ascii="Arial" w:eastAsia="Calibri" w:hAnsi="Arial"/>
                <w:sz w:val="18"/>
              </w:rPr>
              <w:t>An industrial-scale green hydrogen and ammonia production complex</w:t>
            </w:r>
          </w:p>
        </w:tc>
        <w:tc>
          <w:tcPr>
            <w:tcW w:w="1562" w:type="dxa"/>
            <w:tcBorders>
              <w:top w:val="single" w:sz="8" w:space="0" w:color="808080" w:themeColor="background1" w:themeShade="80"/>
              <w:bottom w:val="nil"/>
            </w:tcBorders>
            <w:shd w:val="clear" w:color="auto" w:fill="FFFFFF" w:themeFill="background1"/>
          </w:tcPr>
          <w:p w14:paraId="59DC0423" w14:textId="77777777" w:rsidR="00943C14" w:rsidRPr="00943C14" w:rsidRDefault="00943C14" w:rsidP="00337CA6">
            <w:pPr>
              <w:spacing w:before="100" w:after="100"/>
              <w:ind w:left="100" w:right="100"/>
              <w:jc w:val="center"/>
              <w:cnfStyle w:val="000000100000" w:firstRow="0" w:lastRow="0" w:firstColumn="0" w:lastColumn="0" w:oddVBand="0" w:evenVBand="0" w:oddHBand="1" w:evenHBand="0" w:firstRowFirstColumn="0" w:firstRowLastColumn="0" w:lastRowFirstColumn="0" w:lastRowLastColumn="0"/>
              <w:rPr>
                <w:rFonts w:ascii="Arial" w:eastAsia="Calibri" w:hAnsi="Arial"/>
                <w:sz w:val="18"/>
              </w:rPr>
            </w:pPr>
            <w:r w:rsidRPr="00943C14">
              <w:rPr>
                <w:rFonts w:ascii="Arial" w:eastAsia="Calibri" w:hAnsi="Arial"/>
                <w:sz w:val="18"/>
              </w:rPr>
              <w:t>Green hydrogen</w:t>
            </w:r>
          </w:p>
        </w:tc>
        <w:tc>
          <w:tcPr>
            <w:tcW w:w="1507" w:type="dxa"/>
            <w:tcBorders>
              <w:top w:val="single" w:sz="8" w:space="0" w:color="808080" w:themeColor="background1" w:themeShade="80"/>
              <w:bottom w:val="nil"/>
            </w:tcBorders>
            <w:shd w:val="clear" w:color="auto" w:fill="FFFFFF" w:themeFill="background1"/>
          </w:tcPr>
          <w:p w14:paraId="6897AA60" w14:textId="0C941816" w:rsidR="00943C14" w:rsidRPr="00943C14" w:rsidRDefault="00943C14" w:rsidP="00992B9C">
            <w:pPr>
              <w:spacing w:before="100" w:after="100"/>
              <w:ind w:left="100" w:right="100"/>
              <w:cnfStyle w:val="000000100000" w:firstRow="0" w:lastRow="0" w:firstColumn="0" w:lastColumn="0" w:oddVBand="0" w:evenVBand="0" w:oddHBand="1" w:evenHBand="0" w:firstRowFirstColumn="0" w:firstRowLastColumn="0" w:lastRowFirstColumn="0" w:lastRowLastColumn="0"/>
              <w:rPr>
                <w:rFonts w:ascii="Arial" w:eastAsia="Calibri" w:hAnsi="Arial"/>
                <w:sz w:val="18"/>
              </w:rPr>
            </w:pPr>
            <w:r w:rsidRPr="00943C14">
              <w:rPr>
                <w:rFonts w:ascii="Arial" w:eastAsia="Calibri" w:hAnsi="Arial"/>
                <w:sz w:val="18"/>
              </w:rPr>
              <w:t xml:space="preserve">Under </w:t>
            </w:r>
            <w:r w:rsidR="00992B9C">
              <w:rPr>
                <w:rFonts w:ascii="Arial" w:eastAsia="Calibri" w:hAnsi="Arial"/>
                <w:sz w:val="18"/>
              </w:rPr>
              <w:t>development</w:t>
            </w:r>
          </w:p>
        </w:tc>
        <w:tc>
          <w:tcPr>
            <w:tcW w:w="1843" w:type="dxa"/>
            <w:tcBorders>
              <w:top w:val="single" w:sz="8" w:space="0" w:color="808080" w:themeColor="background1" w:themeShade="80"/>
              <w:bottom w:val="nil"/>
              <w:right w:val="nil"/>
            </w:tcBorders>
            <w:shd w:val="clear" w:color="auto" w:fill="FFFFFF" w:themeFill="background1"/>
          </w:tcPr>
          <w:p w14:paraId="1D7001CA" w14:textId="0F9A9FB8" w:rsidR="00943C14" w:rsidRPr="00943C14" w:rsidRDefault="6ED2C8B0" w:rsidP="59CFDE36">
            <w:pPr>
              <w:spacing w:before="100" w:after="100"/>
              <w:ind w:left="100" w:right="100"/>
              <w:jc w:val="center"/>
              <w:cnfStyle w:val="000000100000" w:firstRow="0" w:lastRow="0" w:firstColumn="0" w:lastColumn="0" w:oddVBand="0" w:evenVBand="0" w:oddHBand="1" w:evenHBand="0" w:firstRowFirstColumn="0" w:firstRowLastColumn="0" w:lastRowFirstColumn="0" w:lastRowLastColumn="0"/>
              <w:rPr>
                <w:rFonts w:ascii="Arial" w:eastAsia="Calibri" w:hAnsi="Arial"/>
                <w:sz w:val="18"/>
                <w:szCs w:val="18"/>
              </w:rPr>
            </w:pPr>
            <w:r w:rsidRPr="59CFDE36">
              <w:rPr>
                <w:rFonts w:ascii="Arial" w:eastAsia="Calibri" w:hAnsi="Arial"/>
                <w:sz w:val="18"/>
                <w:szCs w:val="18"/>
              </w:rPr>
              <w:t>$</w:t>
            </w:r>
            <w:r w:rsidR="00943C14" w:rsidRPr="59CFDE36">
              <w:rPr>
                <w:rFonts w:ascii="Arial" w:eastAsia="Calibri" w:hAnsi="Arial"/>
                <w:sz w:val="18"/>
                <w:szCs w:val="18"/>
              </w:rPr>
              <w:t>4,700</w:t>
            </w:r>
            <w:r w:rsidR="00302AF1">
              <w:rPr>
                <w:rFonts w:ascii="Arial" w:eastAsia="Calibri" w:hAnsi="Arial"/>
                <w:sz w:val="18"/>
                <w:szCs w:val="18"/>
              </w:rPr>
              <w:t xml:space="preserve"> </w:t>
            </w:r>
            <w:r w:rsidR="06F24900" w:rsidRPr="59CFDE36">
              <w:rPr>
                <w:rFonts w:ascii="Arial" w:eastAsia="Calibri" w:hAnsi="Arial"/>
                <w:sz w:val="18"/>
                <w:szCs w:val="18"/>
              </w:rPr>
              <w:t>m</w:t>
            </w:r>
          </w:p>
        </w:tc>
      </w:tr>
      <w:tr w:rsidR="00715A32" w:rsidRPr="00943C14" w14:paraId="635518BD" w14:textId="77777777" w:rsidTr="50FBAEEE">
        <w:tc>
          <w:tcPr>
            <w:cnfStyle w:val="001000000000" w:firstRow="0" w:lastRow="0" w:firstColumn="1" w:lastColumn="0" w:oddVBand="0" w:evenVBand="0" w:oddHBand="0" w:evenHBand="0" w:firstRowFirstColumn="0" w:firstRowLastColumn="0" w:lastRowFirstColumn="0" w:lastRowLastColumn="0"/>
            <w:tcW w:w="1808" w:type="dxa"/>
            <w:tcBorders>
              <w:top w:val="nil"/>
              <w:left w:val="nil"/>
              <w:bottom w:val="nil"/>
              <w:right w:val="nil"/>
            </w:tcBorders>
            <w:shd w:val="clear" w:color="auto" w:fill="E2EFD9"/>
          </w:tcPr>
          <w:p w14:paraId="534B1F4B" w14:textId="693F5D32" w:rsidR="00715A32" w:rsidRPr="50FBAEEE" w:rsidRDefault="0023756D" w:rsidP="50FBAEEE">
            <w:pPr>
              <w:spacing w:before="100" w:after="100"/>
              <w:ind w:left="100" w:right="100"/>
              <w:rPr>
                <w:rFonts w:ascii="Arial" w:eastAsia="Calibri" w:hAnsi="Arial"/>
                <w:sz w:val="18"/>
                <w:szCs w:val="18"/>
              </w:rPr>
            </w:pPr>
            <w:r w:rsidRPr="0023756D">
              <w:rPr>
                <w:rFonts w:ascii="Arial" w:eastAsia="Calibri" w:hAnsi="Arial"/>
                <w:sz w:val="18"/>
                <w:szCs w:val="18"/>
              </w:rPr>
              <w:t>Brigalow Peaking Power Plant</w:t>
            </w:r>
          </w:p>
        </w:tc>
        <w:tc>
          <w:tcPr>
            <w:tcW w:w="3486" w:type="dxa"/>
            <w:tcBorders>
              <w:top w:val="nil"/>
              <w:left w:val="nil"/>
              <w:bottom w:val="nil"/>
              <w:right w:val="nil"/>
            </w:tcBorders>
            <w:shd w:val="clear" w:color="auto" w:fill="FFFFFF" w:themeFill="background1"/>
          </w:tcPr>
          <w:p w14:paraId="03FC6D59" w14:textId="1119A1AE" w:rsidR="00715A32" w:rsidRPr="00715A32" w:rsidRDefault="0023756D" w:rsidP="00943C14">
            <w:pPr>
              <w:spacing w:before="100" w:after="100"/>
              <w:ind w:left="100" w:right="100"/>
              <w:cnfStyle w:val="000000000000" w:firstRow="0" w:lastRow="0" w:firstColumn="0" w:lastColumn="0" w:oddVBand="0" w:evenVBand="0" w:oddHBand="0" w:evenHBand="0" w:firstRowFirstColumn="0" w:firstRowLastColumn="0" w:lastRowFirstColumn="0" w:lastRowLastColumn="0"/>
              <w:rPr>
                <w:rFonts w:ascii="Arial" w:eastAsia="Calibri" w:hAnsi="Arial"/>
                <w:sz w:val="18"/>
                <w:highlight w:val="yellow"/>
              </w:rPr>
            </w:pPr>
            <w:r w:rsidRPr="0023756D">
              <w:rPr>
                <w:rFonts w:ascii="Arial" w:eastAsia="Calibri" w:hAnsi="Arial"/>
                <w:sz w:val="18"/>
              </w:rPr>
              <w:t>The Brigalow Peaking Power Plant is proposed to feature up to 12 modular turbines, supplied by GE Verona, which are capable of using a blend of renewable hydrogen and natural gas. The power plant is forecast to be operational in 2027.</w:t>
            </w:r>
          </w:p>
        </w:tc>
        <w:tc>
          <w:tcPr>
            <w:tcW w:w="1562" w:type="dxa"/>
            <w:tcBorders>
              <w:top w:val="nil"/>
              <w:left w:val="nil"/>
              <w:bottom w:val="nil"/>
              <w:right w:val="nil"/>
            </w:tcBorders>
            <w:shd w:val="clear" w:color="auto" w:fill="FFFFFF" w:themeFill="background1"/>
          </w:tcPr>
          <w:p w14:paraId="05FBA56F" w14:textId="6AFE72A6" w:rsidR="00715A32" w:rsidRPr="00943C14" w:rsidRDefault="0023756D" w:rsidP="00337CA6">
            <w:pPr>
              <w:spacing w:before="100" w:after="100"/>
              <w:ind w:left="100" w:right="100"/>
              <w:jc w:val="center"/>
              <w:cnfStyle w:val="000000000000" w:firstRow="0" w:lastRow="0" w:firstColumn="0" w:lastColumn="0" w:oddVBand="0" w:evenVBand="0" w:oddHBand="0" w:evenHBand="0" w:firstRowFirstColumn="0" w:firstRowLastColumn="0" w:lastRowFirstColumn="0" w:lastRowLastColumn="0"/>
              <w:rPr>
                <w:rFonts w:ascii="Arial" w:eastAsia="Calibri" w:hAnsi="Arial"/>
                <w:sz w:val="18"/>
              </w:rPr>
            </w:pPr>
            <w:r>
              <w:rPr>
                <w:rFonts w:ascii="Arial" w:eastAsia="Calibri" w:hAnsi="Arial"/>
                <w:sz w:val="18"/>
              </w:rPr>
              <w:t>Green Hydrogen</w:t>
            </w:r>
          </w:p>
        </w:tc>
        <w:tc>
          <w:tcPr>
            <w:tcW w:w="1507" w:type="dxa"/>
            <w:tcBorders>
              <w:top w:val="nil"/>
              <w:left w:val="nil"/>
              <w:bottom w:val="nil"/>
              <w:right w:val="nil"/>
            </w:tcBorders>
            <w:shd w:val="clear" w:color="auto" w:fill="FFFFFF" w:themeFill="background1"/>
          </w:tcPr>
          <w:p w14:paraId="22064C59" w14:textId="2FADE8E2" w:rsidR="00715A32" w:rsidRDefault="0023756D" w:rsidP="00943C14">
            <w:pPr>
              <w:spacing w:before="100" w:after="100"/>
              <w:ind w:left="100" w:right="100"/>
              <w:cnfStyle w:val="000000000000" w:firstRow="0" w:lastRow="0" w:firstColumn="0" w:lastColumn="0" w:oddVBand="0" w:evenVBand="0" w:oddHBand="0" w:evenHBand="0" w:firstRowFirstColumn="0" w:firstRowLastColumn="0" w:lastRowFirstColumn="0" w:lastRowLastColumn="0"/>
              <w:rPr>
                <w:rFonts w:ascii="Arial" w:eastAsia="Calibri" w:hAnsi="Arial"/>
                <w:sz w:val="18"/>
              </w:rPr>
            </w:pPr>
            <w:r>
              <w:rPr>
                <w:rFonts w:ascii="Arial" w:eastAsia="Calibri" w:hAnsi="Arial"/>
                <w:sz w:val="18"/>
              </w:rPr>
              <w:t>Under development</w:t>
            </w:r>
          </w:p>
        </w:tc>
        <w:tc>
          <w:tcPr>
            <w:tcW w:w="1843" w:type="dxa"/>
            <w:tcBorders>
              <w:top w:val="nil"/>
              <w:left w:val="nil"/>
              <w:bottom w:val="nil"/>
              <w:right w:val="nil"/>
            </w:tcBorders>
            <w:shd w:val="clear" w:color="auto" w:fill="FFFFFF" w:themeFill="background1"/>
          </w:tcPr>
          <w:p w14:paraId="66ABAE93" w14:textId="55FCC27D" w:rsidR="00715A32" w:rsidRPr="59CFDE36" w:rsidRDefault="0023756D" w:rsidP="59CFDE36">
            <w:pPr>
              <w:spacing w:before="100" w:after="100"/>
              <w:ind w:left="100" w:right="100"/>
              <w:jc w:val="center"/>
              <w:cnfStyle w:val="000000000000" w:firstRow="0" w:lastRow="0" w:firstColumn="0" w:lastColumn="0" w:oddVBand="0" w:evenVBand="0" w:oddHBand="0" w:evenHBand="0" w:firstRowFirstColumn="0" w:firstRowLastColumn="0" w:lastRowFirstColumn="0" w:lastRowLastColumn="0"/>
              <w:rPr>
                <w:rFonts w:ascii="Arial" w:eastAsia="Calibri" w:hAnsi="Arial"/>
                <w:sz w:val="18"/>
                <w:szCs w:val="18"/>
              </w:rPr>
            </w:pPr>
            <w:r>
              <w:rPr>
                <w:rFonts w:ascii="Arial" w:eastAsia="Calibri" w:hAnsi="Arial"/>
                <w:sz w:val="18"/>
                <w:szCs w:val="18"/>
              </w:rPr>
              <w:t>$642 m</w:t>
            </w:r>
          </w:p>
        </w:tc>
      </w:tr>
      <w:tr w:rsidR="00943C14" w:rsidRPr="00943C14" w14:paraId="0CC455F6" w14:textId="77777777" w:rsidTr="50FBA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Borders>
              <w:top w:val="nil"/>
              <w:left w:val="nil"/>
              <w:bottom w:val="nil"/>
              <w:right w:val="nil"/>
            </w:tcBorders>
            <w:shd w:val="clear" w:color="auto" w:fill="E2EFD9"/>
          </w:tcPr>
          <w:p w14:paraId="25495185" w14:textId="77777777" w:rsidR="00943C14" w:rsidRPr="00943C14" w:rsidRDefault="00943C14" w:rsidP="50FBAEEE">
            <w:pPr>
              <w:spacing w:before="100" w:after="100"/>
              <w:ind w:left="100" w:right="100"/>
              <w:rPr>
                <w:rFonts w:ascii="Arial" w:eastAsia="Calibri" w:hAnsi="Arial"/>
                <w:sz w:val="18"/>
                <w:szCs w:val="18"/>
              </w:rPr>
            </w:pPr>
            <w:r w:rsidRPr="50FBAEEE">
              <w:rPr>
                <w:rFonts w:ascii="Arial" w:eastAsia="Calibri" w:hAnsi="Arial"/>
                <w:sz w:val="18"/>
                <w:szCs w:val="18"/>
              </w:rPr>
              <w:lastRenderedPageBreak/>
              <w:t>Aldoga Solar Farm</w:t>
            </w:r>
          </w:p>
        </w:tc>
        <w:tc>
          <w:tcPr>
            <w:tcW w:w="3486" w:type="dxa"/>
            <w:tcBorders>
              <w:top w:val="nil"/>
              <w:left w:val="nil"/>
              <w:bottom w:val="nil"/>
              <w:right w:val="nil"/>
            </w:tcBorders>
            <w:shd w:val="clear" w:color="auto" w:fill="FFFFFF" w:themeFill="background1"/>
          </w:tcPr>
          <w:p w14:paraId="08C92A85" w14:textId="77777777" w:rsidR="00943C14" w:rsidRPr="00943C14" w:rsidRDefault="00943C14" w:rsidP="00943C14">
            <w:pPr>
              <w:spacing w:before="100" w:after="100"/>
              <w:ind w:left="100" w:right="100"/>
              <w:cnfStyle w:val="000000100000" w:firstRow="0" w:lastRow="0" w:firstColumn="0" w:lastColumn="0" w:oddVBand="0" w:evenVBand="0" w:oddHBand="1" w:evenHBand="0" w:firstRowFirstColumn="0" w:firstRowLastColumn="0" w:lastRowFirstColumn="0" w:lastRowLastColumn="0"/>
              <w:rPr>
                <w:rFonts w:ascii="Arial" w:eastAsia="Calibri" w:hAnsi="Arial"/>
                <w:sz w:val="18"/>
              </w:rPr>
            </w:pPr>
            <w:r w:rsidRPr="009F6E1F">
              <w:rPr>
                <w:rFonts w:ascii="Arial" w:eastAsia="Calibri" w:hAnsi="Arial"/>
                <w:sz w:val="18"/>
              </w:rPr>
              <w:t>A flagship renewable energy project which will be directly connected to the electricity grid</w:t>
            </w:r>
          </w:p>
        </w:tc>
        <w:tc>
          <w:tcPr>
            <w:tcW w:w="1562" w:type="dxa"/>
            <w:tcBorders>
              <w:top w:val="nil"/>
              <w:left w:val="nil"/>
              <w:bottom w:val="nil"/>
              <w:right w:val="nil"/>
            </w:tcBorders>
            <w:shd w:val="clear" w:color="auto" w:fill="FFFFFF" w:themeFill="background1"/>
          </w:tcPr>
          <w:p w14:paraId="2870E392" w14:textId="77777777" w:rsidR="00943C14" w:rsidRPr="00943C14" w:rsidRDefault="00943C14" w:rsidP="0087732C">
            <w:pPr>
              <w:spacing w:before="100" w:after="100"/>
              <w:ind w:left="100" w:right="100"/>
              <w:jc w:val="center"/>
              <w:cnfStyle w:val="000000100000" w:firstRow="0" w:lastRow="0" w:firstColumn="0" w:lastColumn="0" w:oddVBand="0" w:evenVBand="0" w:oddHBand="1" w:evenHBand="0" w:firstRowFirstColumn="0" w:firstRowLastColumn="0" w:lastRowFirstColumn="0" w:lastRowLastColumn="0"/>
              <w:rPr>
                <w:rFonts w:ascii="Arial" w:eastAsia="Calibri" w:hAnsi="Arial"/>
                <w:sz w:val="18"/>
              </w:rPr>
            </w:pPr>
            <w:r w:rsidRPr="00943C14">
              <w:rPr>
                <w:rFonts w:ascii="Arial" w:eastAsia="Calibri" w:hAnsi="Arial"/>
                <w:sz w:val="18"/>
              </w:rPr>
              <w:t>Renewable energy</w:t>
            </w:r>
          </w:p>
        </w:tc>
        <w:tc>
          <w:tcPr>
            <w:tcW w:w="1507" w:type="dxa"/>
            <w:tcBorders>
              <w:top w:val="nil"/>
              <w:left w:val="nil"/>
              <w:bottom w:val="nil"/>
              <w:right w:val="nil"/>
            </w:tcBorders>
            <w:shd w:val="clear" w:color="auto" w:fill="FFFFFF" w:themeFill="background1"/>
          </w:tcPr>
          <w:p w14:paraId="0DD714CF" w14:textId="0D643617" w:rsidR="00943C14" w:rsidRPr="00943C14" w:rsidRDefault="00EC5F7D" w:rsidP="0087732C">
            <w:pPr>
              <w:spacing w:before="100" w:after="100"/>
              <w:ind w:left="100" w:right="100"/>
              <w:jc w:val="center"/>
              <w:cnfStyle w:val="000000100000" w:firstRow="0" w:lastRow="0" w:firstColumn="0" w:lastColumn="0" w:oddVBand="0" w:evenVBand="0" w:oddHBand="1" w:evenHBand="0" w:firstRowFirstColumn="0" w:firstRowLastColumn="0" w:lastRowFirstColumn="0" w:lastRowLastColumn="0"/>
              <w:rPr>
                <w:rFonts w:ascii="Arial" w:eastAsia="Calibri" w:hAnsi="Arial"/>
                <w:sz w:val="18"/>
              </w:rPr>
            </w:pPr>
            <w:r>
              <w:rPr>
                <w:rFonts w:ascii="Arial" w:eastAsia="Calibri" w:hAnsi="Arial"/>
                <w:sz w:val="18"/>
              </w:rPr>
              <w:t>Under Construction</w:t>
            </w:r>
          </w:p>
        </w:tc>
        <w:tc>
          <w:tcPr>
            <w:tcW w:w="1843" w:type="dxa"/>
            <w:tcBorders>
              <w:top w:val="nil"/>
              <w:left w:val="nil"/>
              <w:bottom w:val="nil"/>
              <w:right w:val="nil"/>
            </w:tcBorders>
            <w:shd w:val="clear" w:color="auto" w:fill="FFFFFF" w:themeFill="background1"/>
          </w:tcPr>
          <w:p w14:paraId="0F460898" w14:textId="440C0163" w:rsidR="00943C14" w:rsidRPr="00943C14" w:rsidRDefault="01254774" w:rsidP="0087732C">
            <w:pPr>
              <w:spacing w:before="100" w:after="100"/>
              <w:ind w:left="100" w:right="100"/>
              <w:jc w:val="right"/>
              <w:cnfStyle w:val="000000100000" w:firstRow="0" w:lastRow="0" w:firstColumn="0" w:lastColumn="0" w:oddVBand="0" w:evenVBand="0" w:oddHBand="1" w:evenHBand="0" w:firstRowFirstColumn="0" w:firstRowLastColumn="0" w:lastRowFirstColumn="0" w:lastRowLastColumn="0"/>
              <w:rPr>
                <w:rFonts w:ascii="Arial" w:eastAsia="Calibri" w:hAnsi="Arial"/>
                <w:sz w:val="18"/>
                <w:szCs w:val="18"/>
              </w:rPr>
            </w:pPr>
            <w:r w:rsidRPr="59CFDE36">
              <w:rPr>
                <w:rFonts w:ascii="Arial" w:eastAsia="Calibri" w:hAnsi="Arial"/>
                <w:sz w:val="18"/>
                <w:szCs w:val="18"/>
              </w:rPr>
              <w:t>$</w:t>
            </w:r>
            <w:r w:rsidR="00943C14" w:rsidRPr="59CFDE36">
              <w:rPr>
                <w:rFonts w:ascii="Arial" w:eastAsia="Calibri" w:hAnsi="Arial"/>
                <w:sz w:val="18"/>
                <w:szCs w:val="18"/>
              </w:rPr>
              <w:t>550</w:t>
            </w:r>
            <w:r w:rsidR="00302AF1">
              <w:rPr>
                <w:rFonts w:ascii="Arial" w:eastAsia="Calibri" w:hAnsi="Arial"/>
                <w:sz w:val="18"/>
                <w:szCs w:val="18"/>
              </w:rPr>
              <w:t xml:space="preserve"> </w:t>
            </w:r>
            <w:r w:rsidR="171C1A6B" w:rsidRPr="59CFDE36">
              <w:rPr>
                <w:rFonts w:ascii="Arial" w:eastAsia="Calibri" w:hAnsi="Arial"/>
                <w:sz w:val="18"/>
                <w:szCs w:val="18"/>
              </w:rPr>
              <w:t>m</w:t>
            </w:r>
          </w:p>
        </w:tc>
      </w:tr>
      <w:tr w:rsidR="00943C14" w:rsidRPr="00943C14" w14:paraId="6DADD371" w14:textId="77777777" w:rsidTr="00445DF2">
        <w:tc>
          <w:tcPr>
            <w:cnfStyle w:val="001000000000" w:firstRow="0" w:lastRow="0" w:firstColumn="1" w:lastColumn="0" w:oddVBand="0" w:evenVBand="0" w:oddHBand="0" w:evenHBand="0" w:firstRowFirstColumn="0" w:firstRowLastColumn="0" w:lastRowFirstColumn="0" w:lastRowLastColumn="0"/>
            <w:tcW w:w="1808" w:type="dxa"/>
            <w:tcBorders>
              <w:top w:val="nil"/>
              <w:left w:val="nil"/>
              <w:bottom w:val="nil"/>
              <w:right w:val="nil"/>
            </w:tcBorders>
            <w:shd w:val="clear" w:color="auto" w:fill="E2EFD9"/>
          </w:tcPr>
          <w:p w14:paraId="068A7B68" w14:textId="77777777" w:rsidR="00943C14" w:rsidRPr="00936BF8" w:rsidRDefault="00943C14" w:rsidP="00943C14">
            <w:pPr>
              <w:spacing w:before="100" w:after="100"/>
              <w:ind w:left="100" w:right="100"/>
              <w:rPr>
                <w:rFonts w:ascii="Arial" w:eastAsia="Calibri" w:hAnsi="Arial"/>
                <w:sz w:val="18"/>
              </w:rPr>
            </w:pPr>
            <w:r w:rsidRPr="00936BF8">
              <w:rPr>
                <w:rFonts w:ascii="Arial" w:eastAsia="Calibri" w:hAnsi="Arial"/>
                <w:sz w:val="18"/>
              </w:rPr>
              <w:t>Gladstone PEM50 Project</w:t>
            </w:r>
          </w:p>
          <w:p w14:paraId="09ACF7E3" w14:textId="77777777" w:rsidR="00943C14" w:rsidRPr="00936BF8" w:rsidRDefault="00943C14" w:rsidP="00943C14">
            <w:pPr>
              <w:spacing w:before="100" w:after="100"/>
              <w:ind w:left="100" w:right="100"/>
              <w:rPr>
                <w:rFonts w:ascii="Arial" w:eastAsia="Calibri" w:hAnsi="Arial"/>
                <w:sz w:val="18"/>
              </w:rPr>
            </w:pPr>
          </w:p>
        </w:tc>
        <w:tc>
          <w:tcPr>
            <w:tcW w:w="3486" w:type="dxa"/>
            <w:tcBorders>
              <w:top w:val="nil"/>
              <w:left w:val="nil"/>
              <w:bottom w:val="nil"/>
              <w:right w:val="nil"/>
            </w:tcBorders>
            <w:shd w:val="clear" w:color="auto" w:fill="FFFFFF" w:themeFill="background1"/>
          </w:tcPr>
          <w:p w14:paraId="4BAE6E4B" w14:textId="77777777" w:rsidR="00943C14" w:rsidRPr="00943C14" w:rsidRDefault="00943C14" w:rsidP="00943C14">
            <w:pPr>
              <w:spacing w:before="100" w:after="100"/>
              <w:ind w:left="100" w:right="100"/>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8"/>
                <w:szCs w:val="18"/>
                <w:highlight w:val="yellow"/>
              </w:rPr>
            </w:pPr>
            <w:r w:rsidRPr="00943C14">
              <w:rPr>
                <w:rFonts w:ascii="Arial" w:eastAsia="Calibri" w:hAnsi="Arial"/>
                <w:sz w:val="18"/>
              </w:rPr>
              <w:t>A new electrolysis plant in Gladstone to manufacture renewable hydrogen with production targeted for 2025</w:t>
            </w:r>
          </w:p>
        </w:tc>
        <w:tc>
          <w:tcPr>
            <w:tcW w:w="1562" w:type="dxa"/>
            <w:tcBorders>
              <w:top w:val="nil"/>
              <w:left w:val="nil"/>
              <w:bottom w:val="nil"/>
              <w:right w:val="nil"/>
            </w:tcBorders>
            <w:shd w:val="clear" w:color="auto" w:fill="FFFFFF" w:themeFill="background1"/>
          </w:tcPr>
          <w:p w14:paraId="7DCA213D" w14:textId="77777777" w:rsidR="00943C14" w:rsidRPr="00943C14" w:rsidRDefault="00943C14" w:rsidP="0087732C">
            <w:pPr>
              <w:spacing w:before="100" w:after="100"/>
              <w:ind w:left="100" w:right="100"/>
              <w:jc w:val="center"/>
              <w:cnfStyle w:val="000000000000" w:firstRow="0" w:lastRow="0" w:firstColumn="0" w:lastColumn="0" w:oddVBand="0" w:evenVBand="0" w:oddHBand="0" w:evenHBand="0" w:firstRowFirstColumn="0" w:firstRowLastColumn="0" w:lastRowFirstColumn="0" w:lastRowLastColumn="0"/>
              <w:rPr>
                <w:rFonts w:ascii="Arial" w:eastAsia="Calibri" w:hAnsi="Arial"/>
                <w:sz w:val="18"/>
              </w:rPr>
            </w:pPr>
            <w:r w:rsidRPr="00943C14">
              <w:rPr>
                <w:rFonts w:ascii="Arial" w:eastAsia="Calibri" w:hAnsi="Arial"/>
                <w:sz w:val="18"/>
              </w:rPr>
              <w:t>Green hydrogen</w:t>
            </w:r>
          </w:p>
        </w:tc>
        <w:tc>
          <w:tcPr>
            <w:tcW w:w="1507" w:type="dxa"/>
            <w:tcBorders>
              <w:top w:val="nil"/>
              <w:left w:val="nil"/>
              <w:bottom w:val="nil"/>
              <w:right w:val="nil"/>
            </w:tcBorders>
            <w:shd w:val="clear" w:color="auto" w:fill="FFFFFF" w:themeFill="background1"/>
          </w:tcPr>
          <w:p w14:paraId="4E6A13E0" w14:textId="545051FD" w:rsidR="00943C14" w:rsidRPr="00943C14" w:rsidRDefault="00BC330D" w:rsidP="0087732C">
            <w:pPr>
              <w:spacing w:before="100" w:after="100"/>
              <w:ind w:left="100" w:right="100"/>
              <w:jc w:val="center"/>
              <w:cnfStyle w:val="000000000000" w:firstRow="0" w:lastRow="0" w:firstColumn="0" w:lastColumn="0" w:oddVBand="0" w:evenVBand="0" w:oddHBand="0" w:evenHBand="0" w:firstRowFirstColumn="0" w:firstRowLastColumn="0" w:lastRowFirstColumn="0" w:lastRowLastColumn="0"/>
              <w:rPr>
                <w:rFonts w:ascii="Arial" w:eastAsia="Calibri" w:hAnsi="Arial"/>
                <w:sz w:val="18"/>
              </w:rPr>
            </w:pPr>
            <w:r>
              <w:rPr>
                <w:rFonts w:ascii="Arial" w:eastAsia="Calibri" w:hAnsi="Arial"/>
                <w:sz w:val="18"/>
              </w:rPr>
              <w:t>Under Construction</w:t>
            </w:r>
          </w:p>
        </w:tc>
        <w:tc>
          <w:tcPr>
            <w:tcW w:w="1843" w:type="dxa"/>
            <w:tcBorders>
              <w:top w:val="nil"/>
              <w:left w:val="nil"/>
              <w:bottom w:val="nil"/>
              <w:right w:val="nil"/>
            </w:tcBorders>
            <w:shd w:val="clear" w:color="auto" w:fill="FFFFFF" w:themeFill="background1"/>
          </w:tcPr>
          <w:p w14:paraId="568955CF" w14:textId="550B76E6" w:rsidR="00943C14" w:rsidRPr="00943C14" w:rsidRDefault="682F876A" w:rsidP="0087732C">
            <w:pPr>
              <w:spacing w:before="100" w:after="100"/>
              <w:ind w:left="100" w:right="100"/>
              <w:jc w:val="right"/>
              <w:cnfStyle w:val="000000000000" w:firstRow="0" w:lastRow="0" w:firstColumn="0" w:lastColumn="0" w:oddVBand="0" w:evenVBand="0" w:oddHBand="0" w:evenHBand="0" w:firstRowFirstColumn="0" w:firstRowLastColumn="0" w:lastRowFirstColumn="0" w:lastRowLastColumn="0"/>
              <w:rPr>
                <w:rFonts w:ascii="Arial" w:eastAsia="Calibri" w:hAnsi="Arial"/>
                <w:sz w:val="18"/>
                <w:szCs w:val="18"/>
              </w:rPr>
            </w:pPr>
            <w:r w:rsidRPr="77847B2B">
              <w:rPr>
                <w:rFonts w:ascii="Arial" w:eastAsia="Calibri" w:hAnsi="Arial"/>
                <w:sz w:val="18"/>
                <w:szCs w:val="18"/>
              </w:rPr>
              <w:t>$</w:t>
            </w:r>
            <w:r w:rsidR="00943C14" w:rsidRPr="77847B2B">
              <w:rPr>
                <w:rFonts w:ascii="Arial" w:eastAsia="Calibri" w:hAnsi="Arial"/>
                <w:sz w:val="18"/>
                <w:szCs w:val="18"/>
              </w:rPr>
              <w:t>150</w:t>
            </w:r>
            <w:r w:rsidR="00302AF1">
              <w:rPr>
                <w:rFonts w:ascii="Arial" w:eastAsia="Calibri" w:hAnsi="Arial"/>
                <w:sz w:val="18"/>
                <w:szCs w:val="18"/>
              </w:rPr>
              <w:t xml:space="preserve"> </w:t>
            </w:r>
            <w:r w:rsidR="21E0B8C1" w:rsidRPr="77847B2B">
              <w:rPr>
                <w:rFonts w:ascii="Arial" w:eastAsia="Calibri" w:hAnsi="Arial"/>
                <w:sz w:val="18"/>
                <w:szCs w:val="18"/>
              </w:rPr>
              <w:t>m</w:t>
            </w:r>
          </w:p>
        </w:tc>
      </w:tr>
      <w:tr w:rsidR="00817A87" w:rsidRPr="00943C14" w14:paraId="04C15D22" w14:textId="77777777" w:rsidTr="00445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Borders>
              <w:top w:val="nil"/>
              <w:left w:val="nil"/>
              <w:bottom w:val="single" w:sz="4" w:space="0" w:color="auto"/>
              <w:right w:val="nil"/>
            </w:tcBorders>
            <w:shd w:val="clear" w:color="auto" w:fill="E2EFD9"/>
          </w:tcPr>
          <w:p w14:paraId="7F435062" w14:textId="7A1E3D69" w:rsidR="00817A87" w:rsidRPr="00936BF8" w:rsidRDefault="00936BF8" w:rsidP="00943C14">
            <w:pPr>
              <w:spacing w:before="100" w:after="100"/>
              <w:ind w:left="100" w:right="100"/>
              <w:rPr>
                <w:rFonts w:ascii="Arial" w:eastAsia="Calibri" w:hAnsi="Arial"/>
                <w:sz w:val="18"/>
              </w:rPr>
            </w:pPr>
            <w:r w:rsidRPr="00936BF8">
              <w:rPr>
                <w:rFonts w:ascii="Arial" w:eastAsia="Calibri" w:hAnsi="Arial"/>
                <w:sz w:val="18"/>
              </w:rPr>
              <w:t>Green Methanol Feasibility Study</w:t>
            </w:r>
          </w:p>
        </w:tc>
        <w:tc>
          <w:tcPr>
            <w:tcW w:w="3486" w:type="dxa"/>
            <w:tcBorders>
              <w:top w:val="nil"/>
              <w:left w:val="nil"/>
              <w:bottom w:val="single" w:sz="4" w:space="0" w:color="auto"/>
              <w:right w:val="nil"/>
            </w:tcBorders>
            <w:shd w:val="clear" w:color="auto" w:fill="FFFFFF" w:themeFill="background1"/>
          </w:tcPr>
          <w:p w14:paraId="546FBF34" w14:textId="5E12218A" w:rsidR="00817A87" w:rsidRPr="00943C14" w:rsidRDefault="00936BF8">
            <w:pPr>
              <w:spacing w:before="100" w:after="100"/>
              <w:ind w:left="100" w:right="100"/>
              <w:cnfStyle w:val="000000100000" w:firstRow="0" w:lastRow="0" w:firstColumn="0" w:lastColumn="0" w:oddVBand="0" w:evenVBand="0" w:oddHBand="1" w:evenHBand="0" w:firstRowFirstColumn="0" w:firstRowLastColumn="0" w:lastRowFirstColumn="0" w:lastRowLastColumn="0"/>
              <w:rPr>
                <w:rFonts w:ascii="Arial" w:eastAsia="Calibri" w:hAnsi="Arial"/>
                <w:sz w:val="18"/>
              </w:rPr>
            </w:pPr>
            <w:r w:rsidRPr="00936BF8">
              <w:rPr>
                <w:rFonts w:ascii="Arial" w:eastAsia="Calibri" w:hAnsi="Arial"/>
                <w:sz w:val="18"/>
              </w:rPr>
              <w:t>Cement Australia and Mitsubishi Gas Chemical Company (MGC) signed a Memorandum of Understanding in October 2022 to conduct a feasibility study on green methanol production.</w:t>
            </w:r>
          </w:p>
        </w:tc>
        <w:tc>
          <w:tcPr>
            <w:tcW w:w="1562" w:type="dxa"/>
            <w:tcBorders>
              <w:top w:val="nil"/>
              <w:left w:val="nil"/>
              <w:bottom w:val="single" w:sz="4" w:space="0" w:color="auto"/>
              <w:right w:val="nil"/>
            </w:tcBorders>
            <w:shd w:val="clear" w:color="auto" w:fill="FFFFFF" w:themeFill="background1"/>
          </w:tcPr>
          <w:p w14:paraId="5E07149E" w14:textId="0523C2FE" w:rsidR="00817A87" w:rsidRPr="00943C14" w:rsidRDefault="00936BF8" w:rsidP="0087732C">
            <w:pPr>
              <w:spacing w:before="100" w:after="100"/>
              <w:ind w:left="100" w:right="100"/>
              <w:jc w:val="center"/>
              <w:cnfStyle w:val="000000100000" w:firstRow="0" w:lastRow="0" w:firstColumn="0" w:lastColumn="0" w:oddVBand="0" w:evenVBand="0" w:oddHBand="1" w:evenHBand="0" w:firstRowFirstColumn="0" w:firstRowLastColumn="0" w:lastRowFirstColumn="0" w:lastRowLastColumn="0"/>
              <w:rPr>
                <w:rFonts w:ascii="Arial" w:eastAsia="Calibri" w:hAnsi="Arial"/>
                <w:sz w:val="18"/>
              </w:rPr>
            </w:pPr>
            <w:r>
              <w:rPr>
                <w:rFonts w:ascii="Arial" w:eastAsia="Calibri" w:hAnsi="Arial"/>
                <w:sz w:val="18"/>
              </w:rPr>
              <w:t>Non-Green Hydrogen</w:t>
            </w:r>
          </w:p>
        </w:tc>
        <w:tc>
          <w:tcPr>
            <w:tcW w:w="1507" w:type="dxa"/>
            <w:tcBorders>
              <w:top w:val="nil"/>
              <w:left w:val="nil"/>
              <w:bottom w:val="single" w:sz="4" w:space="0" w:color="auto"/>
              <w:right w:val="nil"/>
            </w:tcBorders>
            <w:shd w:val="clear" w:color="auto" w:fill="FFFFFF" w:themeFill="background1"/>
          </w:tcPr>
          <w:p w14:paraId="50AECC5C" w14:textId="76F76550" w:rsidR="00817A87" w:rsidRPr="00943C14" w:rsidDel="00BC330D" w:rsidRDefault="00184111" w:rsidP="0087732C">
            <w:pPr>
              <w:spacing w:before="100" w:after="100"/>
              <w:ind w:left="100" w:right="100"/>
              <w:jc w:val="center"/>
              <w:cnfStyle w:val="000000100000" w:firstRow="0" w:lastRow="0" w:firstColumn="0" w:lastColumn="0" w:oddVBand="0" w:evenVBand="0" w:oddHBand="1" w:evenHBand="0" w:firstRowFirstColumn="0" w:firstRowLastColumn="0" w:lastRowFirstColumn="0" w:lastRowLastColumn="0"/>
              <w:rPr>
                <w:rFonts w:ascii="Arial" w:eastAsia="Calibri" w:hAnsi="Arial"/>
                <w:sz w:val="18"/>
              </w:rPr>
            </w:pPr>
            <w:r>
              <w:rPr>
                <w:rFonts w:ascii="Arial" w:eastAsia="Calibri" w:hAnsi="Arial"/>
                <w:sz w:val="18"/>
              </w:rPr>
              <w:t>Under Construction</w:t>
            </w:r>
          </w:p>
        </w:tc>
        <w:tc>
          <w:tcPr>
            <w:tcW w:w="1843" w:type="dxa"/>
            <w:tcBorders>
              <w:top w:val="nil"/>
              <w:left w:val="nil"/>
              <w:bottom w:val="single" w:sz="4" w:space="0" w:color="auto"/>
              <w:right w:val="nil"/>
            </w:tcBorders>
            <w:shd w:val="clear" w:color="auto" w:fill="FFFFFF" w:themeFill="background1"/>
          </w:tcPr>
          <w:p w14:paraId="5CE2D2E4" w14:textId="430B0F48" w:rsidR="00817A87" w:rsidRPr="77847B2B" w:rsidRDefault="00184111" w:rsidP="0087732C">
            <w:pPr>
              <w:spacing w:before="100" w:after="100"/>
              <w:ind w:left="100" w:right="100"/>
              <w:jc w:val="right"/>
              <w:cnfStyle w:val="000000100000" w:firstRow="0" w:lastRow="0" w:firstColumn="0" w:lastColumn="0" w:oddVBand="0" w:evenVBand="0" w:oddHBand="1" w:evenHBand="0" w:firstRowFirstColumn="0" w:firstRowLastColumn="0" w:lastRowFirstColumn="0" w:lastRowLastColumn="0"/>
              <w:rPr>
                <w:rFonts w:ascii="Arial" w:eastAsia="Calibri" w:hAnsi="Arial"/>
                <w:sz w:val="18"/>
                <w:szCs w:val="18"/>
              </w:rPr>
            </w:pPr>
            <w:r>
              <w:rPr>
                <w:rFonts w:ascii="Arial" w:eastAsia="Calibri" w:hAnsi="Arial"/>
                <w:sz w:val="18"/>
                <w:szCs w:val="18"/>
              </w:rPr>
              <w:t>$150 m</w:t>
            </w:r>
          </w:p>
        </w:tc>
      </w:tr>
    </w:tbl>
    <w:p w14:paraId="47995B7B" w14:textId="39116793" w:rsidR="00943C14" w:rsidRPr="00943C14" w:rsidRDefault="00943C14" w:rsidP="00943C14">
      <w:pPr>
        <w:keepNext/>
        <w:keepLines/>
        <w:spacing w:before="200" w:line="264" w:lineRule="auto"/>
        <w:outlineLvl w:val="1"/>
        <w:rPr>
          <w:rFonts w:eastAsia="Times New Roman" w:cstheme="minorHAnsi"/>
          <w:b/>
          <w:color w:val="0049A4" w:themeColor="accent3" w:themeShade="80"/>
          <w:sz w:val="28"/>
          <w:szCs w:val="24"/>
        </w:rPr>
      </w:pPr>
      <w:r w:rsidRPr="00943C14">
        <w:rPr>
          <w:rFonts w:eastAsia="Times New Roman" w:cstheme="minorHAnsi"/>
          <w:b/>
          <w:color w:val="0049A4" w:themeColor="accent3" w:themeShade="80"/>
          <w:sz w:val="28"/>
          <w:szCs w:val="24"/>
        </w:rPr>
        <w:t>Transmission Infrastructure Projects</w:t>
      </w:r>
    </w:p>
    <w:p w14:paraId="615764C9" w14:textId="77777777" w:rsidR="00943C14" w:rsidRPr="00943C14" w:rsidRDefault="00943C14" w:rsidP="00943C14">
      <w:pPr>
        <w:spacing w:before="40" w:line="264" w:lineRule="auto"/>
        <w:rPr>
          <w:rFonts w:ascii="Arial" w:eastAsia="Calibri" w:hAnsi="Arial"/>
          <w:b/>
          <w:bCs/>
          <w:color w:val="auto"/>
          <w:szCs w:val="22"/>
        </w:rPr>
      </w:pPr>
      <w:r w:rsidRPr="00943C14">
        <w:rPr>
          <w:rFonts w:ascii="Arial" w:eastAsia="Calibri" w:hAnsi="Arial"/>
          <w:b/>
          <w:bCs/>
          <w:color w:val="auto"/>
          <w:szCs w:val="22"/>
        </w:rPr>
        <w:t>AEMO Final 2024 Integrated System Plan transmission infrastructure projects</w:t>
      </w:r>
    </w:p>
    <w:tbl>
      <w:tblPr>
        <w:tblStyle w:val="ListTable4-Accent37"/>
        <w:tblW w:w="1020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985"/>
        <w:gridCol w:w="3822"/>
        <w:gridCol w:w="1559"/>
        <w:gridCol w:w="1423"/>
        <w:gridCol w:w="1417"/>
      </w:tblGrid>
      <w:tr w:rsidR="00943C14" w:rsidRPr="00943C14" w14:paraId="0506F014" w14:textId="77777777" w:rsidTr="00981A9A">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808080" w:themeColor="background1" w:themeShade="80"/>
              <w:left w:val="none" w:sz="0" w:space="0" w:color="auto"/>
              <w:bottom w:val="single" w:sz="8" w:space="0" w:color="808080" w:themeColor="background1" w:themeShade="80"/>
            </w:tcBorders>
            <w:shd w:val="clear" w:color="auto" w:fill="DAEAFF" w:themeFill="accent3" w:themeFillTint="33"/>
            <w:vAlign w:val="bottom"/>
            <w:hideMark/>
          </w:tcPr>
          <w:p w14:paraId="70C24A75" w14:textId="77777777" w:rsidR="00943C14" w:rsidRPr="00337CA6" w:rsidRDefault="00943C14" w:rsidP="00337CA6">
            <w:pPr>
              <w:spacing w:before="100" w:after="100"/>
              <w:ind w:left="100" w:right="100"/>
              <w:rPr>
                <w:rFonts w:ascii="Arial" w:eastAsia="Arial" w:hAnsi="Arial" w:cs="Arial"/>
                <w:bCs w:val="0"/>
                <w:color w:val="000000"/>
                <w:sz w:val="17"/>
                <w:szCs w:val="17"/>
              </w:rPr>
            </w:pPr>
            <w:r w:rsidRPr="00337CA6">
              <w:rPr>
                <w:rFonts w:ascii="Arial" w:eastAsia="Arial" w:hAnsi="Arial" w:cs="Arial"/>
                <w:bCs w:val="0"/>
                <w:color w:val="000000"/>
                <w:sz w:val="17"/>
                <w:szCs w:val="17"/>
              </w:rPr>
              <w:t>Name​</w:t>
            </w:r>
          </w:p>
        </w:tc>
        <w:tc>
          <w:tcPr>
            <w:tcW w:w="3822"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hideMark/>
          </w:tcPr>
          <w:p w14:paraId="68AF69BB" w14:textId="77777777" w:rsidR="00943C14" w:rsidRPr="00337CA6" w:rsidRDefault="00943C14" w:rsidP="00337CA6">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000000"/>
                <w:sz w:val="17"/>
                <w:szCs w:val="17"/>
              </w:rPr>
            </w:pPr>
            <w:r w:rsidRPr="00337CA6">
              <w:rPr>
                <w:rFonts w:ascii="Arial" w:eastAsia="Arial" w:hAnsi="Arial" w:cs="Arial"/>
                <w:bCs w:val="0"/>
                <w:color w:val="000000"/>
                <w:sz w:val="17"/>
                <w:szCs w:val="17"/>
              </w:rPr>
              <w:t>Description​</w:t>
            </w:r>
          </w:p>
        </w:tc>
        <w:tc>
          <w:tcPr>
            <w:tcW w:w="1559"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hideMark/>
          </w:tcPr>
          <w:p w14:paraId="2C781542" w14:textId="77777777" w:rsidR="00943C14" w:rsidRPr="00337CA6" w:rsidRDefault="00943C14" w:rsidP="00337CA6">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000000"/>
                <w:sz w:val="17"/>
                <w:szCs w:val="17"/>
              </w:rPr>
            </w:pPr>
            <w:r w:rsidRPr="00337CA6">
              <w:rPr>
                <w:rFonts w:ascii="Arial" w:eastAsia="Arial" w:hAnsi="Arial" w:cs="Arial"/>
                <w:bCs w:val="0"/>
                <w:color w:val="000000"/>
                <w:sz w:val="17"/>
                <w:szCs w:val="17"/>
              </w:rPr>
              <w:t>Status ​</w:t>
            </w:r>
            <w:r w:rsidRPr="00337CA6">
              <w:rPr>
                <w:rFonts w:ascii="Arial" w:eastAsia="Arial" w:hAnsi="Arial" w:cs="Arial"/>
                <w:bCs w:val="0"/>
                <w:color w:val="000000"/>
                <w:sz w:val="17"/>
                <w:szCs w:val="17"/>
              </w:rPr>
              <w:br/>
              <w:t>(Draft 2024 ISP Status)​</w:t>
            </w:r>
          </w:p>
        </w:tc>
        <w:tc>
          <w:tcPr>
            <w:tcW w:w="1423"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hideMark/>
          </w:tcPr>
          <w:p w14:paraId="15D45527" w14:textId="77777777" w:rsidR="00943C14" w:rsidRPr="00337CA6" w:rsidRDefault="00943C14" w:rsidP="00337CA6">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000000"/>
                <w:sz w:val="17"/>
                <w:szCs w:val="17"/>
              </w:rPr>
            </w:pPr>
            <w:r w:rsidRPr="00337CA6">
              <w:rPr>
                <w:rFonts w:ascii="Arial" w:eastAsia="Arial" w:hAnsi="Arial" w:cs="Arial"/>
                <w:bCs w:val="0"/>
                <w:color w:val="000000"/>
                <w:sz w:val="17"/>
                <w:szCs w:val="17"/>
              </w:rPr>
              <w:t>Timing ​</w:t>
            </w:r>
            <w:r w:rsidRPr="00337CA6">
              <w:rPr>
                <w:rFonts w:ascii="Arial" w:eastAsia="Arial" w:hAnsi="Arial" w:cs="Arial"/>
                <w:bCs w:val="0"/>
                <w:color w:val="000000"/>
                <w:sz w:val="17"/>
                <w:szCs w:val="17"/>
              </w:rPr>
              <w:br/>
              <w:t>(Draft 2024 ISP Timing)​</w:t>
            </w:r>
          </w:p>
        </w:tc>
        <w:tc>
          <w:tcPr>
            <w:tcW w:w="1417" w:type="dxa"/>
            <w:tcBorders>
              <w:top w:val="single" w:sz="8" w:space="0" w:color="808080" w:themeColor="background1" w:themeShade="80"/>
              <w:bottom w:val="single" w:sz="8" w:space="0" w:color="808080" w:themeColor="background1" w:themeShade="80"/>
              <w:right w:val="none" w:sz="0" w:space="0" w:color="auto"/>
            </w:tcBorders>
            <w:shd w:val="clear" w:color="auto" w:fill="DAEAFF" w:themeFill="accent3" w:themeFillTint="33"/>
            <w:vAlign w:val="bottom"/>
            <w:hideMark/>
          </w:tcPr>
          <w:p w14:paraId="0DD37A49" w14:textId="77777777" w:rsidR="00943C14" w:rsidRPr="00337CA6" w:rsidRDefault="00943C14" w:rsidP="00337CA6">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000000"/>
                <w:sz w:val="17"/>
                <w:szCs w:val="17"/>
              </w:rPr>
            </w:pPr>
            <w:r w:rsidRPr="00337CA6">
              <w:rPr>
                <w:rFonts w:ascii="Arial" w:eastAsia="Arial" w:hAnsi="Arial" w:cs="Arial"/>
                <w:bCs w:val="0"/>
                <w:color w:val="000000"/>
                <w:sz w:val="17"/>
                <w:szCs w:val="17"/>
              </w:rPr>
              <w:t>Costs​</w:t>
            </w:r>
          </w:p>
        </w:tc>
      </w:tr>
      <w:tr w:rsidR="00943C14" w:rsidRPr="00943C14" w14:paraId="5E0C925A" w14:textId="77777777" w:rsidTr="00981A9A">
        <w:tblPrEx>
          <w:tblBorders>
            <w:top w:val="single" w:sz="4" w:space="0" w:color="C9C9C9"/>
            <w:left w:val="single" w:sz="4" w:space="0" w:color="C9C9C9"/>
            <w:bottom w:val="single" w:sz="4" w:space="0" w:color="C9C9C9"/>
            <w:right w:val="single" w:sz="4" w:space="0" w:color="C9C9C9"/>
            <w:insideH w:val="single" w:sz="4" w:space="0" w:color="C9C9C9"/>
          </w:tblBorders>
        </w:tblPrEx>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808080" w:themeColor="background1" w:themeShade="80"/>
              <w:left w:val="nil"/>
              <w:bottom w:val="nil"/>
              <w:right w:val="single" w:sz="4" w:space="0" w:color="C9C9C9"/>
            </w:tcBorders>
            <w:shd w:val="clear" w:color="auto" w:fill="E2EFD9"/>
            <w:hideMark/>
          </w:tcPr>
          <w:p w14:paraId="7634F386" w14:textId="77777777" w:rsidR="00943C14" w:rsidRPr="00943C14" w:rsidRDefault="00943C14" w:rsidP="00943C14">
            <w:pPr>
              <w:rPr>
                <w:rFonts w:ascii="Arial" w:eastAsia="Times New Roman" w:hAnsi="Arial" w:cs="Segoe UI"/>
                <w:sz w:val="18"/>
                <w:szCs w:val="18"/>
                <w:lang w:eastAsia="en-AU"/>
              </w:rPr>
            </w:pPr>
            <w:r w:rsidRPr="00943C14">
              <w:rPr>
                <w:rFonts w:ascii="Arial" w:eastAsia="Times New Roman" w:hAnsi="Arial" w:cs="Segoe UI"/>
                <w:sz w:val="18"/>
                <w:szCs w:val="18"/>
                <w:lang w:eastAsia="en-AU"/>
              </w:rPr>
              <w:t>Gladstone Grid Reinforcement</w:t>
            </w:r>
          </w:p>
        </w:tc>
        <w:tc>
          <w:tcPr>
            <w:tcW w:w="3822" w:type="dxa"/>
            <w:tcBorders>
              <w:top w:val="single" w:sz="8" w:space="0" w:color="808080" w:themeColor="background1" w:themeShade="80"/>
              <w:left w:val="single" w:sz="4" w:space="0" w:color="C9C9C9"/>
              <w:bottom w:val="nil"/>
              <w:right w:val="nil"/>
            </w:tcBorders>
            <w:shd w:val="clear" w:color="auto" w:fill="auto"/>
            <w:hideMark/>
          </w:tcPr>
          <w:p w14:paraId="2129CBE2" w14:textId="77777777" w:rsidR="00943C14" w:rsidRDefault="00943C14" w:rsidP="407EA43D">
            <w:pPr>
              <w:cnfStyle w:val="000000100000" w:firstRow="0" w:lastRow="0" w:firstColumn="0" w:lastColumn="0" w:oddVBand="0" w:evenVBand="0" w:oddHBand="1" w:evenHBand="0" w:firstRowFirstColumn="0" w:firstRowLastColumn="0" w:lastRowFirstColumn="0" w:lastRowLastColumn="0"/>
              <w:rPr>
                <w:rFonts w:ascii="Arial" w:eastAsia="Times New Roman" w:hAnsi="Arial" w:cs="Segoe UI"/>
                <w:sz w:val="18"/>
                <w:szCs w:val="18"/>
                <w:lang w:val="en-US" w:eastAsia="en-AU"/>
              </w:rPr>
            </w:pPr>
            <w:r w:rsidRPr="281DF4B3">
              <w:rPr>
                <w:rFonts w:ascii="Arial" w:eastAsia="Times New Roman" w:hAnsi="Arial" w:cs="Segoe UI"/>
                <w:sz w:val="18"/>
                <w:szCs w:val="18"/>
                <w:lang w:val="en-US" w:eastAsia="en-AU"/>
              </w:rPr>
              <w:t>Increase network capacity from Central Q</w:t>
            </w:r>
            <w:r w:rsidR="3DA91D33" w:rsidRPr="281DF4B3">
              <w:rPr>
                <w:rFonts w:ascii="Arial" w:eastAsia="Times New Roman" w:hAnsi="Arial" w:cs="Segoe UI"/>
                <w:sz w:val="18"/>
                <w:szCs w:val="18"/>
                <w:lang w:val="en-US" w:eastAsia="en-AU"/>
              </w:rPr>
              <w:t>ld</w:t>
            </w:r>
            <w:r w:rsidRPr="281DF4B3">
              <w:rPr>
                <w:rFonts w:ascii="Arial" w:eastAsia="Times New Roman" w:hAnsi="Arial" w:cs="Segoe UI"/>
                <w:sz w:val="18"/>
                <w:szCs w:val="18"/>
                <w:lang w:val="en-US" w:eastAsia="en-AU"/>
              </w:rPr>
              <w:t xml:space="preserve"> into the Gladstone area to support the area’s industry once Gladstone Power Station retires and add capacity between Northern and Southern Q</w:t>
            </w:r>
            <w:r w:rsidR="5E53D923" w:rsidRPr="281DF4B3">
              <w:rPr>
                <w:rFonts w:ascii="Arial" w:eastAsia="Times New Roman" w:hAnsi="Arial" w:cs="Segoe UI"/>
                <w:sz w:val="18"/>
                <w:szCs w:val="18"/>
                <w:lang w:val="en-US" w:eastAsia="en-AU"/>
              </w:rPr>
              <w:t>ld</w:t>
            </w:r>
            <w:r w:rsidRPr="281DF4B3">
              <w:rPr>
                <w:rFonts w:ascii="Arial" w:eastAsia="Times New Roman" w:hAnsi="Arial" w:cs="Segoe UI"/>
                <w:sz w:val="18"/>
                <w:szCs w:val="18"/>
                <w:lang w:val="en-US" w:eastAsia="en-AU"/>
              </w:rPr>
              <w:t>.</w:t>
            </w:r>
          </w:p>
          <w:p w14:paraId="686F47B9" w14:textId="7538DAAB" w:rsidR="00DD27ED" w:rsidRPr="00943C14" w:rsidRDefault="00DD27ED" w:rsidP="407EA43D">
            <w:pPr>
              <w:cnfStyle w:val="000000100000" w:firstRow="0" w:lastRow="0" w:firstColumn="0" w:lastColumn="0" w:oddVBand="0" w:evenVBand="0" w:oddHBand="1" w:evenHBand="0" w:firstRowFirstColumn="0" w:firstRowLastColumn="0" w:lastRowFirstColumn="0" w:lastRowLastColumn="0"/>
              <w:rPr>
                <w:rFonts w:ascii="Arial" w:eastAsia="Times New Roman" w:hAnsi="Arial" w:cs="Segoe UI"/>
                <w:sz w:val="18"/>
                <w:szCs w:val="18"/>
                <w:lang w:eastAsia="en-AU"/>
              </w:rPr>
            </w:pPr>
          </w:p>
        </w:tc>
        <w:tc>
          <w:tcPr>
            <w:tcW w:w="1559" w:type="dxa"/>
            <w:tcBorders>
              <w:top w:val="single" w:sz="8" w:space="0" w:color="808080" w:themeColor="background1" w:themeShade="80"/>
              <w:left w:val="nil"/>
              <w:bottom w:val="nil"/>
              <w:right w:val="nil"/>
            </w:tcBorders>
            <w:shd w:val="clear" w:color="auto" w:fill="auto"/>
            <w:hideMark/>
          </w:tcPr>
          <w:p w14:paraId="101F81B7" w14:textId="77777777" w:rsidR="00943C14" w:rsidRPr="00943C14" w:rsidRDefault="00943C14" w:rsidP="00943C14">
            <w:pPr>
              <w:cnfStyle w:val="000000100000" w:firstRow="0" w:lastRow="0" w:firstColumn="0" w:lastColumn="0" w:oddVBand="0" w:evenVBand="0" w:oddHBand="1" w:evenHBand="0" w:firstRowFirstColumn="0" w:firstRowLastColumn="0" w:lastRowFirstColumn="0" w:lastRowLastColumn="0"/>
              <w:rPr>
                <w:rFonts w:ascii="Arial" w:eastAsia="Times New Roman" w:hAnsi="Arial" w:cs="Segoe UI"/>
                <w:bCs/>
                <w:sz w:val="18"/>
                <w:szCs w:val="18"/>
                <w:lang w:eastAsia="en-AU"/>
              </w:rPr>
            </w:pPr>
            <w:r w:rsidRPr="00943C14">
              <w:rPr>
                <w:rFonts w:ascii="Arial" w:eastAsia="Times New Roman" w:hAnsi="Arial" w:cs="Segoe UI"/>
                <w:bCs/>
                <w:sz w:val="18"/>
                <w:szCs w:val="18"/>
                <w:lang w:eastAsia="en-AU"/>
              </w:rPr>
              <w:t>Actionable (unchanged)</w:t>
            </w:r>
          </w:p>
        </w:tc>
        <w:tc>
          <w:tcPr>
            <w:tcW w:w="1423" w:type="dxa"/>
            <w:tcBorders>
              <w:top w:val="single" w:sz="8" w:space="0" w:color="808080" w:themeColor="background1" w:themeShade="80"/>
              <w:left w:val="nil"/>
              <w:bottom w:val="nil"/>
              <w:right w:val="nil"/>
            </w:tcBorders>
            <w:shd w:val="clear" w:color="auto" w:fill="auto"/>
            <w:hideMark/>
          </w:tcPr>
          <w:p w14:paraId="23C00679" w14:textId="77777777" w:rsidR="00943C14" w:rsidRPr="00943C14" w:rsidRDefault="00943C14" w:rsidP="00943C14">
            <w:pPr>
              <w:cnfStyle w:val="000000100000" w:firstRow="0" w:lastRow="0" w:firstColumn="0" w:lastColumn="0" w:oddVBand="0" w:evenVBand="0" w:oddHBand="1" w:evenHBand="0" w:firstRowFirstColumn="0" w:firstRowLastColumn="0" w:lastRowFirstColumn="0" w:lastRowLastColumn="0"/>
              <w:rPr>
                <w:rFonts w:ascii="Arial" w:eastAsia="Times New Roman" w:hAnsi="Arial" w:cs="Segoe UI"/>
                <w:bCs/>
                <w:sz w:val="18"/>
                <w:szCs w:val="18"/>
                <w:lang w:eastAsia="en-AU"/>
              </w:rPr>
            </w:pPr>
            <w:r w:rsidRPr="00943C14">
              <w:rPr>
                <w:rFonts w:ascii="Arial" w:eastAsia="Times New Roman" w:hAnsi="Arial" w:cs="Segoe UI"/>
                <w:bCs/>
                <w:sz w:val="18"/>
                <w:szCs w:val="18"/>
                <w:lang w:eastAsia="en-AU"/>
              </w:rPr>
              <w:t>Mar 2029 (Sep 2029)</w:t>
            </w:r>
          </w:p>
        </w:tc>
        <w:tc>
          <w:tcPr>
            <w:tcW w:w="1417" w:type="dxa"/>
            <w:tcBorders>
              <w:top w:val="single" w:sz="8" w:space="0" w:color="808080" w:themeColor="background1" w:themeShade="80"/>
              <w:left w:val="nil"/>
              <w:bottom w:val="nil"/>
              <w:right w:val="nil"/>
            </w:tcBorders>
            <w:shd w:val="clear" w:color="auto" w:fill="auto"/>
            <w:hideMark/>
          </w:tcPr>
          <w:p w14:paraId="18C52441" w14:textId="531E5C70" w:rsidR="00943C14" w:rsidRPr="00943C14" w:rsidRDefault="00943C14" w:rsidP="008773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Segoe UI"/>
                <w:sz w:val="18"/>
                <w:szCs w:val="18"/>
                <w:lang w:eastAsia="en-AU"/>
              </w:rPr>
            </w:pPr>
            <w:r w:rsidRPr="77847B2B">
              <w:rPr>
                <w:rFonts w:ascii="Arial" w:eastAsia="Times New Roman" w:hAnsi="Arial" w:cs="Segoe UI"/>
                <w:sz w:val="18"/>
                <w:szCs w:val="18"/>
                <w:lang w:val="en-US" w:eastAsia="en-AU"/>
              </w:rPr>
              <w:t>$1</w:t>
            </w:r>
            <w:r w:rsidR="00302AF1">
              <w:rPr>
                <w:rFonts w:ascii="Arial" w:eastAsia="Times New Roman" w:hAnsi="Arial" w:cs="Segoe UI"/>
                <w:sz w:val="18"/>
                <w:szCs w:val="18"/>
                <w:lang w:val="en-US" w:eastAsia="en-AU"/>
              </w:rPr>
              <w:t>,300 m</w:t>
            </w:r>
            <w:r w:rsidRPr="77847B2B">
              <w:rPr>
                <w:rFonts w:ascii="Arial" w:eastAsia="Times New Roman" w:hAnsi="Arial" w:cs="Segoe UI"/>
                <w:sz w:val="18"/>
                <w:szCs w:val="18"/>
                <w:lang w:val="en-US" w:eastAsia="en-AU"/>
              </w:rPr>
              <w:t xml:space="preserve"> (±50%).</w:t>
            </w:r>
          </w:p>
        </w:tc>
      </w:tr>
      <w:tr w:rsidR="00943C14" w:rsidRPr="00943C14" w14:paraId="11D2390F" w14:textId="77777777" w:rsidTr="00981A9A">
        <w:tblPrEx>
          <w:tblBorders>
            <w:top w:val="single" w:sz="4" w:space="0" w:color="C9C9C9"/>
            <w:left w:val="single" w:sz="4" w:space="0" w:color="C9C9C9"/>
            <w:bottom w:val="single" w:sz="4" w:space="0" w:color="C9C9C9"/>
            <w:right w:val="single" w:sz="4" w:space="0" w:color="C9C9C9"/>
            <w:insideH w:val="single" w:sz="4" w:space="0" w:color="C9C9C9"/>
          </w:tblBorders>
        </w:tblPrEx>
        <w:trPr>
          <w:trHeight w:val="484"/>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single" w:sz="4" w:space="0" w:color="C9C9C9"/>
            </w:tcBorders>
            <w:shd w:val="clear" w:color="auto" w:fill="E2EFD9"/>
            <w:hideMark/>
          </w:tcPr>
          <w:p w14:paraId="23575E24" w14:textId="77777777" w:rsidR="00943C14" w:rsidRPr="00943C14" w:rsidRDefault="00943C14" w:rsidP="50FBAEEE">
            <w:pPr>
              <w:rPr>
                <w:rFonts w:ascii="Arial" w:eastAsia="Times New Roman" w:hAnsi="Arial" w:cs="Segoe UI"/>
                <w:sz w:val="18"/>
                <w:szCs w:val="18"/>
                <w:lang w:eastAsia="en-AU"/>
              </w:rPr>
            </w:pPr>
            <w:r w:rsidRPr="50FBAEEE">
              <w:rPr>
                <w:rFonts w:ascii="Arial" w:eastAsia="Times New Roman" w:hAnsi="Arial" w:cs="Segoe UI"/>
                <w:sz w:val="18"/>
                <w:szCs w:val="18"/>
                <w:lang w:eastAsia="en-AU"/>
              </w:rPr>
              <w:t>Queensland SuperGrid South</w:t>
            </w:r>
          </w:p>
        </w:tc>
        <w:tc>
          <w:tcPr>
            <w:tcW w:w="3822" w:type="dxa"/>
            <w:tcBorders>
              <w:top w:val="nil"/>
              <w:left w:val="single" w:sz="4" w:space="0" w:color="C9C9C9"/>
              <w:bottom w:val="nil"/>
              <w:right w:val="nil"/>
            </w:tcBorders>
            <w:shd w:val="clear" w:color="auto" w:fill="auto"/>
            <w:hideMark/>
          </w:tcPr>
          <w:p w14:paraId="05D0F419" w14:textId="77777777" w:rsidR="00943C14" w:rsidRDefault="00943C14" w:rsidP="007D7575">
            <w:pPr>
              <w:cnfStyle w:val="000000000000" w:firstRow="0" w:lastRow="0" w:firstColumn="0" w:lastColumn="0" w:oddVBand="0" w:evenVBand="0" w:oddHBand="0" w:evenHBand="0" w:firstRowFirstColumn="0" w:firstRowLastColumn="0" w:lastRowFirstColumn="0" w:lastRowLastColumn="0"/>
              <w:rPr>
                <w:rFonts w:ascii="Arial" w:eastAsia="Times New Roman" w:hAnsi="Arial" w:cs="Segoe UI"/>
                <w:sz w:val="18"/>
                <w:szCs w:val="18"/>
                <w:lang w:val="en-US" w:eastAsia="en-AU"/>
              </w:rPr>
            </w:pPr>
            <w:r w:rsidRPr="281DF4B3">
              <w:rPr>
                <w:rFonts w:ascii="Arial" w:eastAsia="Times New Roman" w:hAnsi="Arial" w:cs="Segoe UI"/>
                <w:sz w:val="18"/>
                <w:szCs w:val="18"/>
                <w:lang w:val="en-US" w:eastAsia="en-AU"/>
              </w:rPr>
              <w:t>Stage 2 of the SuperGrid, under the Q</w:t>
            </w:r>
            <w:r w:rsidR="5BC07CC0" w:rsidRPr="281DF4B3">
              <w:rPr>
                <w:rFonts w:ascii="Arial" w:eastAsia="Times New Roman" w:hAnsi="Arial" w:cs="Segoe UI"/>
                <w:sz w:val="18"/>
                <w:szCs w:val="18"/>
                <w:lang w:val="en-US" w:eastAsia="en-AU"/>
              </w:rPr>
              <w:t>ld</w:t>
            </w:r>
            <w:r w:rsidRPr="281DF4B3">
              <w:rPr>
                <w:rFonts w:ascii="Arial" w:eastAsia="Times New Roman" w:hAnsi="Arial" w:cs="Segoe UI"/>
                <w:sz w:val="18"/>
                <w:szCs w:val="18"/>
                <w:lang w:val="en-US" w:eastAsia="en-AU"/>
              </w:rPr>
              <w:t xml:space="preserve"> Energy and Jobs Plan, to greatly increase the transfer limit between Central and Southern </w:t>
            </w:r>
            <w:r w:rsidR="472CC69C" w:rsidRPr="281DF4B3">
              <w:rPr>
                <w:rFonts w:ascii="Arial" w:eastAsia="Times New Roman" w:hAnsi="Arial" w:cs="Segoe UI"/>
                <w:sz w:val="18"/>
                <w:szCs w:val="18"/>
                <w:lang w:val="en-US" w:eastAsia="en-AU"/>
              </w:rPr>
              <w:t>Q</w:t>
            </w:r>
            <w:r w:rsidR="00212D66" w:rsidRPr="281DF4B3">
              <w:rPr>
                <w:rFonts w:ascii="Arial" w:eastAsia="Times New Roman" w:hAnsi="Arial" w:cs="Segoe UI"/>
                <w:sz w:val="18"/>
                <w:szCs w:val="18"/>
                <w:lang w:val="en-US" w:eastAsia="en-AU"/>
              </w:rPr>
              <w:t>ld</w:t>
            </w:r>
            <w:r w:rsidRPr="281DF4B3">
              <w:rPr>
                <w:rFonts w:ascii="Arial" w:eastAsia="Times New Roman" w:hAnsi="Arial" w:cs="Segoe UI"/>
                <w:sz w:val="18"/>
                <w:szCs w:val="18"/>
                <w:lang w:val="en-US" w:eastAsia="en-AU"/>
              </w:rPr>
              <w:t xml:space="preserve"> and connect to the Borumba Pumped Hydro project.</w:t>
            </w:r>
          </w:p>
          <w:p w14:paraId="69C33D94" w14:textId="4F5EE055" w:rsidR="00DD27ED" w:rsidRPr="00943C14" w:rsidRDefault="00DD27ED" w:rsidP="007D7575">
            <w:pPr>
              <w:cnfStyle w:val="000000000000" w:firstRow="0" w:lastRow="0" w:firstColumn="0" w:lastColumn="0" w:oddVBand="0" w:evenVBand="0" w:oddHBand="0" w:evenHBand="0" w:firstRowFirstColumn="0" w:firstRowLastColumn="0" w:lastRowFirstColumn="0" w:lastRowLastColumn="0"/>
              <w:rPr>
                <w:rFonts w:ascii="Arial" w:eastAsia="Times New Roman" w:hAnsi="Arial" w:cs="Segoe UI"/>
                <w:sz w:val="18"/>
                <w:szCs w:val="18"/>
                <w:lang w:eastAsia="en-AU"/>
              </w:rPr>
            </w:pPr>
          </w:p>
        </w:tc>
        <w:tc>
          <w:tcPr>
            <w:tcW w:w="1559" w:type="dxa"/>
            <w:tcBorders>
              <w:top w:val="nil"/>
              <w:left w:val="nil"/>
              <w:bottom w:val="nil"/>
              <w:right w:val="nil"/>
            </w:tcBorders>
            <w:shd w:val="clear" w:color="auto" w:fill="auto"/>
            <w:hideMark/>
          </w:tcPr>
          <w:p w14:paraId="021E40F1" w14:textId="77777777" w:rsidR="00943C14" w:rsidRPr="00943C14" w:rsidRDefault="00943C14" w:rsidP="00943C14">
            <w:pPr>
              <w:cnfStyle w:val="000000000000" w:firstRow="0" w:lastRow="0" w:firstColumn="0" w:lastColumn="0" w:oddVBand="0" w:evenVBand="0" w:oddHBand="0" w:evenHBand="0" w:firstRowFirstColumn="0" w:firstRowLastColumn="0" w:lastRowFirstColumn="0" w:lastRowLastColumn="0"/>
              <w:rPr>
                <w:rFonts w:ascii="Arial" w:eastAsia="Times New Roman" w:hAnsi="Arial" w:cs="Segoe UI"/>
                <w:bCs/>
                <w:sz w:val="18"/>
                <w:szCs w:val="18"/>
                <w:lang w:eastAsia="en-AU"/>
              </w:rPr>
            </w:pPr>
            <w:r w:rsidRPr="00943C14">
              <w:rPr>
                <w:rFonts w:ascii="Arial" w:eastAsia="Times New Roman" w:hAnsi="Arial" w:cs="Segoe UI"/>
                <w:bCs/>
                <w:sz w:val="18"/>
                <w:szCs w:val="18"/>
                <w:lang w:eastAsia="en-AU"/>
              </w:rPr>
              <w:t>Actionable (unchanged)</w:t>
            </w:r>
          </w:p>
        </w:tc>
        <w:tc>
          <w:tcPr>
            <w:tcW w:w="1423" w:type="dxa"/>
            <w:tcBorders>
              <w:top w:val="nil"/>
              <w:left w:val="nil"/>
              <w:bottom w:val="nil"/>
              <w:right w:val="nil"/>
            </w:tcBorders>
            <w:shd w:val="clear" w:color="auto" w:fill="auto"/>
            <w:hideMark/>
          </w:tcPr>
          <w:p w14:paraId="5DAE1FC9" w14:textId="77777777" w:rsidR="00943C14" w:rsidRPr="00943C14" w:rsidRDefault="00943C14" w:rsidP="00943C14">
            <w:pPr>
              <w:cnfStyle w:val="000000000000" w:firstRow="0" w:lastRow="0" w:firstColumn="0" w:lastColumn="0" w:oddVBand="0" w:evenVBand="0" w:oddHBand="0" w:evenHBand="0" w:firstRowFirstColumn="0" w:firstRowLastColumn="0" w:lastRowFirstColumn="0" w:lastRowLastColumn="0"/>
              <w:rPr>
                <w:rFonts w:ascii="Arial" w:eastAsia="Times New Roman" w:hAnsi="Arial" w:cs="Segoe UI"/>
                <w:bCs/>
                <w:sz w:val="18"/>
                <w:szCs w:val="18"/>
                <w:lang w:eastAsia="en-AU"/>
              </w:rPr>
            </w:pPr>
            <w:r w:rsidRPr="00943C14">
              <w:rPr>
                <w:rFonts w:ascii="Arial" w:eastAsia="Times New Roman" w:hAnsi="Arial" w:cs="Segoe UI"/>
                <w:bCs/>
                <w:sz w:val="18"/>
                <w:szCs w:val="18"/>
                <w:lang w:eastAsia="en-AU"/>
              </w:rPr>
              <w:t>Sep 2031 (June 2031)</w:t>
            </w:r>
          </w:p>
          <w:p w14:paraId="7C0651BD" w14:textId="77777777" w:rsidR="00943C14" w:rsidRPr="00943C14" w:rsidRDefault="00943C14" w:rsidP="00943C14">
            <w:pPr>
              <w:cnfStyle w:val="000000000000" w:firstRow="0" w:lastRow="0" w:firstColumn="0" w:lastColumn="0" w:oddVBand="0" w:evenVBand="0" w:oddHBand="0" w:evenHBand="0" w:firstRowFirstColumn="0" w:firstRowLastColumn="0" w:lastRowFirstColumn="0" w:lastRowLastColumn="0"/>
              <w:rPr>
                <w:rFonts w:ascii="Arial" w:eastAsia="Times New Roman" w:hAnsi="Arial" w:cs="Segoe UI"/>
                <w:bCs/>
                <w:sz w:val="18"/>
                <w:szCs w:val="18"/>
                <w:lang w:eastAsia="en-AU"/>
              </w:rPr>
            </w:pPr>
            <w:r w:rsidRPr="00943C14">
              <w:rPr>
                <w:rFonts w:ascii="Arial" w:eastAsia="Times New Roman" w:hAnsi="Arial" w:cs="Segoe UI"/>
                <w:bCs/>
                <w:sz w:val="18"/>
                <w:szCs w:val="18"/>
                <w:lang w:eastAsia="en-AU"/>
              </w:rPr>
              <w:t xml:space="preserve"> </w:t>
            </w:r>
          </w:p>
        </w:tc>
        <w:tc>
          <w:tcPr>
            <w:tcW w:w="1417" w:type="dxa"/>
            <w:tcBorders>
              <w:top w:val="nil"/>
              <w:left w:val="nil"/>
              <w:bottom w:val="nil"/>
              <w:right w:val="nil"/>
            </w:tcBorders>
            <w:shd w:val="clear" w:color="auto" w:fill="auto"/>
            <w:hideMark/>
          </w:tcPr>
          <w:p w14:paraId="197AA9D6" w14:textId="5C259AB5" w:rsidR="00943C14" w:rsidRPr="00943C14" w:rsidRDefault="00943C14" w:rsidP="008773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Segoe UI"/>
                <w:sz w:val="18"/>
                <w:szCs w:val="18"/>
                <w:lang w:eastAsia="en-AU"/>
              </w:rPr>
            </w:pPr>
            <w:r w:rsidRPr="77847B2B">
              <w:rPr>
                <w:rFonts w:ascii="Arial" w:eastAsia="Times New Roman" w:hAnsi="Arial" w:cs="Segoe UI"/>
                <w:sz w:val="18"/>
                <w:szCs w:val="18"/>
                <w:lang w:val="en-US" w:eastAsia="en-AU"/>
              </w:rPr>
              <w:t>$3</w:t>
            </w:r>
            <w:r w:rsidR="00302AF1">
              <w:rPr>
                <w:rFonts w:ascii="Arial" w:eastAsia="Times New Roman" w:hAnsi="Arial" w:cs="Segoe UI"/>
                <w:sz w:val="18"/>
                <w:szCs w:val="18"/>
                <w:lang w:val="en-US" w:eastAsia="en-AU"/>
              </w:rPr>
              <w:t>,300 m</w:t>
            </w:r>
            <w:r w:rsidRPr="77847B2B">
              <w:rPr>
                <w:rFonts w:ascii="Arial" w:eastAsia="Times New Roman" w:hAnsi="Arial" w:cs="Segoe UI"/>
                <w:sz w:val="18"/>
                <w:szCs w:val="18"/>
                <w:lang w:val="en-US" w:eastAsia="en-AU"/>
              </w:rPr>
              <w:t xml:space="preserve"> (±50%)</w:t>
            </w:r>
          </w:p>
        </w:tc>
      </w:tr>
      <w:tr w:rsidR="00943C14" w:rsidRPr="00943C14" w14:paraId="4D54AAC6" w14:textId="77777777" w:rsidTr="00981A9A">
        <w:tblPrEx>
          <w:tblBorders>
            <w:top w:val="single" w:sz="4" w:space="0" w:color="C9C9C9"/>
            <w:left w:val="single" w:sz="4" w:space="0" w:color="C9C9C9"/>
            <w:bottom w:val="single" w:sz="4" w:space="0" w:color="C9C9C9"/>
            <w:right w:val="single" w:sz="4" w:space="0" w:color="C9C9C9"/>
            <w:insideH w:val="single" w:sz="4" w:space="0" w:color="C9C9C9"/>
          </w:tblBorders>
        </w:tblPrEx>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single" w:sz="8" w:space="0" w:color="808080" w:themeColor="background1" w:themeShade="80"/>
              <w:right w:val="nil"/>
            </w:tcBorders>
            <w:shd w:val="clear" w:color="auto" w:fill="E2EFD9"/>
            <w:hideMark/>
          </w:tcPr>
          <w:p w14:paraId="48E39E69" w14:textId="77777777" w:rsidR="00943C14" w:rsidRPr="00943C14" w:rsidRDefault="00943C14" w:rsidP="50FBAEEE">
            <w:pPr>
              <w:rPr>
                <w:rFonts w:ascii="Arial" w:eastAsia="Times New Roman" w:hAnsi="Arial" w:cs="Segoe UI"/>
                <w:sz w:val="18"/>
                <w:szCs w:val="18"/>
                <w:lang w:eastAsia="en-AU"/>
              </w:rPr>
            </w:pPr>
            <w:r w:rsidRPr="50FBAEEE">
              <w:rPr>
                <w:rFonts w:ascii="Arial" w:eastAsia="Times New Roman" w:hAnsi="Arial" w:cs="Segoe UI"/>
                <w:sz w:val="18"/>
                <w:szCs w:val="18"/>
                <w:lang w:eastAsia="en-AU"/>
              </w:rPr>
              <w:t>Queensland SuperGrid North</w:t>
            </w:r>
          </w:p>
        </w:tc>
        <w:tc>
          <w:tcPr>
            <w:tcW w:w="3822" w:type="dxa"/>
            <w:tcBorders>
              <w:top w:val="nil"/>
              <w:left w:val="nil"/>
              <w:bottom w:val="single" w:sz="8" w:space="0" w:color="808080" w:themeColor="background1" w:themeShade="80"/>
              <w:right w:val="nil"/>
            </w:tcBorders>
            <w:shd w:val="clear" w:color="auto" w:fill="auto"/>
            <w:hideMark/>
          </w:tcPr>
          <w:p w14:paraId="5F40F131" w14:textId="12BDF784" w:rsidR="00943C14" w:rsidRPr="00943C14" w:rsidRDefault="00943C14" w:rsidP="407EA43D">
            <w:pPr>
              <w:cnfStyle w:val="000000100000" w:firstRow="0" w:lastRow="0" w:firstColumn="0" w:lastColumn="0" w:oddVBand="0" w:evenVBand="0" w:oddHBand="1" w:evenHBand="0" w:firstRowFirstColumn="0" w:firstRowLastColumn="0" w:lastRowFirstColumn="0" w:lastRowLastColumn="0"/>
              <w:rPr>
                <w:rFonts w:ascii="Arial" w:eastAsia="Times New Roman" w:hAnsi="Arial" w:cs="Segoe UI"/>
                <w:sz w:val="18"/>
                <w:szCs w:val="18"/>
                <w:lang w:eastAsia="en-AU"/>
              </w:rPr>
            </w:pPr>
            <w:r w:rsidRPr="281DF4B3">
              <w:rPr>
                <w:rFonts w:ascii="Arial" w:eastAsia="Times New Roman" w:hAnsi="Arial" w:cs="Segoe UI"/>
                <w:sz w:val="18"/>
                <w:szCs w:val="18"/>
                <w:lang w:val="en-US" w:eastAsia="en-AU"/>
              </w:rPr>
              <w:t>Add transfer capacity between Central and North Q</w:t>
            </w:r>
            <w:r w:rsidR="64B69A0A" w:rsidRPr="281DF4B3">
              <w:rPr>
                <w:rFonts w:ascii="Arial" w:eastAsia="Times New Roman" w:hAnsi="Arial" w:cs="Segoe UI"/>
                <w:sz w:val="18"/>
                <w:szCs w:val="18"/>
                <w:lang w:val="en-US" w:eastAsia="en-AU"/>
              </w:rPr>
              <w:t>ld</w:t>
            </w:r>
            <w:r w:rsidRPr="281DF4B3">
              <w:rPr>
                <w:rFonts w:ascii="Arial" w:eastAsia="Times New Roman" w:hAnsi="Arial" w:cs="Segoe UI"/>
                <w:sz w:val="18"/>
                <w:szCs w:val="18"/>
                <w:lang w:val="en-US" w:eastAsia="en-AU"/>
              </w:rPr>
              <w:t>, and enable capacity in northern</w:t>
            </w:r>
          </w:p>
          <w:p w14:paraId="5971D6D7" w14:textId="24A8FB68" w:rsidR="00943C14" w:rsidRPr="00943C14" w:rsidRDefault="00943C14" w:rsidP="407EA43D">
            <w:pPr>
              <w:cnfStyle w:val="000000100000" w:firstRow="0" w:lastRow="0" w:firstColumn="0" w:lastColumn="0" w:oddVBand="0" w:evenVBand="0" w:oddHBand="1" w:evenHBand="0" w:firstRowFirstColumn="0" w:firstRowLastColumn="0" w:lastRowFirstColumn="0" w:lastRowLastColumn="0"/>
              <w:rPr>
                <w:rFonts w:ascii="Arial" w:eastAsia="Times New Roman" w:hAnsi="Arial" w:cs="Segoe UI"/>
                <w:sz w:val="18"/>
                <w:szCs w:val="18"/>
                <w:lang w:eastAsia="en-AU"/>
              </w:rPr>
            </w:pPr>
            <w:r w:rsidRPr="281DF4B3">
              <w:rPr>
                <w:rFonts w:ascii="Arial" w:eastAsia="Times New Roman" w:hAnsi="Arial" w:cs="Segoe UI"/>
                <w:sz w:val="18"/>
                <w:szCs w:val="18"/>
                <w:lang w:val="en-US" w:eastAsia="en-AU"/>
              </w:rPr>
              <w:t>Q</w:t>
            </w:r>
            <w:r w:rsidR="658A5667" w:rsidRPr="281DF4B3">
              <w:rPr>
                <w:rFonts w:ascii="Arial" w:eastAsia="Times New Roman" w:hAnsi="Arial" w:cs="Segoe UI"/>
                <w:sz w:val="18"/>
                <w:szCs w:val="18"/>
                <w:lang w:val="en-US" w:eastAsia="en-AU"/>
              </w:rPr>
              <w:t>ld</w:t>
            </w:r>
            <w:r w:rsidRPr="281DF4B3">
              <w:rPr>
                <w:rFonts w:ascii="Arial" w:eastAsia="Times New Roman" w:hAnsi="Arial" w:cs="Segoe UI"/>
                <w:sz w:val="18"/>
                <w:szCs w:val="18"/>
                <w:lang w:val="en-US" w:eastAsia="en-AU"/>
              </w:rPr>
              <w:t xml:space="preserve"> REZs.</w:t>
            </w:r>
          </w:p>
        </w:tc>
        <w:tc>
          <w:tcPr>
            <w:tcW w:w="1559" w:type="dxa"/>
            <w:tcBorders>
              <w:top w:val="nil"/>
              <w:left w:val="nil"/>
              <w:bottom w:val="single" w:sz="8" w:space="0" w:color="808080" w:themeColor="background1" w:themeShade="80"/>
              <w:right w:val="nil"/>
            </w:tcBorders>
            <w:shd w:val="clear" w:color="auto" w:fill="auto"/>
            <w:hideMark/>
          </w:tcPr>
          <w:p w14:paraId="7F4BE179" w14:textId="77777777" w:rsidR="00943C14" w:rsidRPr="00943C14" w:rsidRDefault="00943C14" w:rsidP="00943C14">
            <w:pPr>
              <w:cnfStyle w:val="000000100000" w:firstRow="0" w:lastRow="0" w:firstColumn="0" w:lastColumn="0" w:oddVBand="0" w:evenVBand="0" w:oddHBand="1" w:evenHBand="0" w:firstRowFirstColumn="0" w:firstRowLastColumn="0" w:lastRowFirstColumn="0" w:lastRowLastColumn="0"/>
              <w:rPr>
                <w:rFonts w:ascii="Arial" w:eastAsia="Times New Roman" w:hAnsi="Arial" w:cs="Segoe UI"/>
                <w:bCs/>
                <w:sz w:val="18"/>
                <w:szCs w:val="18"/>
                <w:lang w:eastAsia="en-AU"/>
              </w:rPr>
            </w:pPr>
            <w:r w:rsidRPr="00943C14">
              <w:rPr>
                <w:rFonts w:ascii="Arial" w:eastAsia="Times New Roman" w:hAnsi="Arial" w:cs="Segoe UI"/>
                <w:bCs/>
                <w:sz w:val="18"/>
                <w:szCs w:val="18"/>
                <w:lang w:eastAsia="en-AU"/>
              </w:rPr>
              <w:t>Future (unchanged)</w:t>
            </w:r>
          </w:p>
        </w:tc>
        <w:tc>
          <w:tcPr>
            <w:tcW w:w="1423" w:type="dxa"/>
            <w:tcBorders>
              <w:top w:val="nil"/>
              <w:left w:val="nil"/>
              <w:bottom w:val="single" w:sz="8" w:space="0" w:color="808080" w:themeColor="background1" w:themeShade="80"/>
              <w:right w:val="nil"/>
            </w:tcBorders>
            <w:shd w:val="clear" w:color="auto" w:fill="auto"/>
            <w:hideMark/>
          </w:tcPr>
          <w:p w14:paraId="1D15EA53" w14:textId="77777777" w:rsidR="00943C14" w:rsidRPr="00943C14" w:rsidRDefault="00943C14" w:rsidP="00943C14">
            <w:pPr>
              <w:cnfStyle w:val="000000100000" w:firstRow="0" w:lastRow="0" w:firstColumn="0" w:lastColumn="0" w:oddVBand="0" w:evenVBand="0" w:oddHBand="1" w:evenHBand="0" w:firstRowFirstColumn="0" w:firstRowLastColumn="0" w:lastRowFirstColumn="0" w:lastRowLastColumn="0"/>
              <w:rPr>
                <w:rFonts w:ascii="Arial" w:eastAsia="Times New Roman" w:hAnsi="Arial" w:cs="Segoe UI"/>
                <w:bCs/>
                <w:sz w:val="18"/>
                <w:szCs w:val="18"/>
                <w:lang w:eastAsia="en-AU"/>
              </w:rPr>
            </w:pPr>
            <w:r w:rsidRPr="00943C14">
              <w:rPr>
                <w:rFonts w:ascii="Arial" w:eastAsia="Times New Roman" w:hAnsi="Arial" w:cs="Segoe UI"/>
                <w:bCs/>
                <w:sz w:val="18"/>
                <w:szCs w:val="18"/>
                <w:lang w:eastAsia="en-AU"/>
              </w:rPr>
              <w:t>2032-33 (unchanged)</w:t>
            </w:r>
          </w:p>
        </w:tc>
        <w:tc>
          <w:tcPr>
            <w:tcW w:w="1417" w:type="dxa"/>
            <w:tcBorders>
              <w:top w:val="nil"/>
              <w:left w:val="nil"/>
              <w:bottom w:val="single" w:sz="8" w:space="0" w:color="808080" w:themeColor="background1" w:themeShade="80"/>
              <w:right w:val="nil"/>
            </w:tcBorders>
            <w:shd w:val="clear" w:color="auto" w:fill="auto"/>
            <w:hideMark/>
          </w:tcPr>
          <w:p w14:paraId="6CCB464B" w14:textId="2679BABE" w:rsidR="00943C14" w:rsidRPr="00943C14" w:rsidRDefault="00943C14" w:rsidP="008773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Segoe UI"/>
                <w:sz w:val="18"/>
                <w:szCs w:val="18"/>
                <w:lang w:eastAsia="en-AU"/>
              </w:rPr>
            </w:pPr>
            <w:r w:rsidRPr="77847B2B">
              <w:rPr>
                <w:rFonts w:ascii="Arial" w:eastAsia="Times New Roman" w:hAnsi="Arial" w:cs="Segoe UI"/>
                <w:sz w:val="18"/>
                <w:szCs w:val="18"/>
                <w:lang w:val="en-US" w:eastAsia="en-AU"/>
              </w:rPr>
              <w:t>$4</w:t>
            </w:r>
            <w:r w:rsidR="00302AF1">
              <w:rPr>
                <w:rFonts w:ascii="Arial" w:eastAsia="Times New Roman" w:hAnsi="Arial" w:cs="Segoe UI"/>
                <w:sz w:val="18"/>
                <w:szCs w:val="18"/>
                <w:lang w:val="en-US" w:eastAsia="en-AU"/>
              </w:rPr>
              <w:t>,</w:t>
            </w:r>
            <w:r w:rsidRPr="77847B2B">
              <w:rPr>
                <w:rFonts w:ascii="Arial" w:eastAsia="Times New Roman" w:hAnsi="Arial" w:cs="Segoe UI"/>
                <w:sz w:val="18"/>
                <w:szCs w:val="18"/>
                <w:lang w:val="en-US" w:eastAsia="en-AU"/>
              </w:rPr>
              <w:t>2</w:t>
            </w:r>
            <w:r w:rsidR="00302AF1">
              <w:rPr>
                <w:rFonts w:ascii="Arial" w:eastAsia="Times New Roman" w:hAnsi="Arial" w:cs="Segoe UI"/>
                <w:sz w:val="18"/>
                <w:szCs w:val="18"/>
                <w:lang w:val="en-US" w:eastAsia="en-AU"/>
              </w:rPr>
              <w:t>00 m</w:t>
            </w:r>
            <w:r w:rsidRPr="77847B2B">
              <w:rPr>
                <w:rFonts w:ascii="Arial" w:eastAsia="Times New Roman" w:hAnsi="Arial" w:cs="Segoe UI"/>
                <w:sz w:val="18"/>
                <w:szCs w:val="18"/>
                <w:lang w:val="en-US" w:eastAsia="en-AU"/>
              </w:rPr>
              <w:t xml:space="preserve"> (±50%)</w:t>
            </w:r>
          </w:p>
        </w:tc>
      </w:tr>
    </w:tbl>
    <w:p w14:paraId="44284DC3" w14:textId="0195DB63" w:rsidR="00943C14" w:rsidRPr="00943C14" w:rsidRDefault="00943C14" w:rsidP="00943C14">
      <w:pPr>
        <w:keepNext/>
        <w:keepLines/>
        <w:spacing w:before="200" w:line="264" w:lineRule="auto"/>
        <w:outlineLvl w:val="1"/>
        <w:rPr>
          <w:rFonts w:eastAsia="Times New Roman" w:cstheme="minorHAnsi"/>
          <w:b/>
          <w:color w:val="0049A4" w:themeColor="accent3" w:themeShade="80"/>
          <w:sz w:val="28"/>
          <w:szCs w:val="24"/>
        </w:rPr>
      </w:pPr>
      <w:r w:rsidRPr="00943C14">
        <w:rPr>
          <w:rFonts w:eastAsia="Times New Roman" w:cstheme="minorHAnsi"/>
          <w:b/>
          <w:color w:val="0049A4" w:themeColor="accent3" w:themeShade="80"/>
          <w:sz w:val="28"/>
          <w:szCs w:val="24"/>
        </w:rPr>
        <w:t>Employment</w:t>
      </w:r>
    </w:p>
    <w:tbl>
      <w:tblPr>
        <w:tblW w:w="0" w:type="auto"/>
        <w:tblLayout w:type="fixed"/>
        <w:tblLook w:val="0420" w:firstRow="1" w:lastRow="0" w:firstColumn="0" w:lastColumn="0" w:noHBand="0" w:noVBand="1"/>
      </w:tblPr>
      <w:tblGrid>
        <w:gridCol w:w="4962"/>
        <w:gridCol w:w="2835"/>
        <w:gridCol w:w="2409"/>
      </w:tblGrid>
      <w:tr w:rsidR="00943C14" w:rsidRPr="00943C14" w14:paraId="5F7A770C" w14:textId="77777777" w:rsidTr="00981A9A">
        <w:trPr>
          <w:tblHeader/>
        </w:trPr>
        <w:tc>
          <w:tcPr>
            <w:tcW w:w="4962"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593C17E4" w14:textId="77777777" w:rsidR="00943C14" w:rsidRPr="00943C14" w:rsidRDefault="00943C14" w:rsidP="50FBAEEE">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50FBAEEE">
              <w:rPr>
                <w:rFonts w:ascii="Arial" w:eastAsia="Calibri" w:hAnsi="Arial"/>
                <w:b/>
                <w:bCs/>
                <w:color w:val="auto"/>
              </w:rPr>
              <w:t>Indicator</w:t>
            </w:r>
            <w:r w:rsidRPr="50FBAEEE">
              <w:rPr>
                <w:rFonts w:ascii="Arial" w:eastAsia="Calibri" w:hAnsi="Arial"/>
                <w:color w:val="auto"/>
              </w:rPr>
              <w:t xml:space="preserve"> (2021 Census unless otherwise stated)</w:t>
            </w:r>
          </w:p>
        </w:tc>
        <w:tc>
          <w:tcPr>
            <w:tcW w:w="2835"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716D6ECD" w14:textId="75D1D24D" w:rsidR="00943C14" w:rsidRPr="00943C14" w:rsidRDefault="00943C14" w:rsidP="00C075E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4C2FC202">
              <w:rPr>
                <w:rFonts w:ascii="Arial" w:eastAsia="Arial" w:hAnsi="Arial" w:cs="Arial"/>
                <w:b/>
                <w:bCs/>
              </w:rPr>
              <w:t>Central Q</w:t>
            </w:r>
            <w:r w:rsidR="00C075EB">
              <w:rPr>
                <w:rFonts w:ascii="Arial" w:eastAsia="Arial" w:hAnsi="Arial" w:cs="Arial"/>
                <w:b/>
                <w:bCs/>
              </w:rPr>
              <w:t>ueensland</w:t>
            </w:r>
          </w:p>
        </w:tc>
        <w:tc>
          <w:tcPr>
            <w:tcW w:w="2409"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0E409AAC" w14:textId="77777777" w:rsidR="00943C14" w:rsidRPr="00943C14" w:rsidRDefault="00943C14" w:rsidP="00337CA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Arial" w:hAnsi="Arial" w:cs="Arial"/>
                <w:b/>
                <w:color w:val="000000"/>
              </w:rPr>
              <w:t>Queensland</w:t>
            </w:r>
          </w:p>
        </w:tc>
      </w:tr>
      <w:tr w:rsidR="00943C14" w:rsidRPr="00943C14" w14:paraId="3375CF04" w14:textId="77777777" w:rsidTr="00981A9A">
        <w:tc>
          <w:tcPr>
            <w:tcW w:w="4962"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7835FAE5"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943C14">
              <w:rPr>
                <w:rFonts w:ascii="Arial" w:eastAsia="Arial" w:hAnsi="Arial" w:cs="Arial"/>
                <w:color w:val="000000"/>
              </w:rPr>
              <w:t xml:space="preserve">Average working age </w:t>
            </w:r>
          </w:p>
        </w:tc>
        <w:tc>
          <w:tcPr>
            <w:tcW w:w="2835"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49E726D7"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39</w:t>
            </w:r>
          </w:p>
        </w:tc>
        <w:tc>
          <w:tcPr>
            <w:tcW w:w="2409"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43C9E57D"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38</w:t>
            </w:r>
          </w:p>
        </w:tc>
      </w:tr>
      <w:tr w:rsidR="00943C14" w:rsidRPr="00943C14" w14:paraId="75C1571E" w14:textId="77777777" w:rsidTr="50FBAEEE">
        <w:tc>
          <w:tcPr>
            <w:tcW w:w="4962"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4993A7CA"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943C14">
              <w:rPr>
                <w:rFonts w:ascii="Arial" w:eastAsia="Arial" w:hAnsi="Arial" w:cs="Arial"/>
                <w:color w:val="000000"/>
              </w:rPr>
              <w:t>Median income (annual gross, exc. super)</w:t>
            </w:r>
          </w:p>
        </w:tc>
        <w:tc>
          <w:tcPr>
            <w:tcW w:w="2835"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4098DA55"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$33.8K - $41.6K</w:t>
            </w:r>
          </w:p>
        </w:tc>
        <w:tc>
          <w:tcPr>
            <w:tcW w:w="2409"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42FCC293"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$33.8K - $41.6K</w:t>
            </w:r>
          </w:p>
        </w:tc>
      </w:tr>
      <w:tr w:rsidR="00943C14" w:rsidRPr="00943C14" w14:paraId="675DE2E9" w14:textId="77777777" w:rsidTr="50FBAEEE">
        <w:tc>
          <w:tcPr>
            <w:tcW w:w="4962"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5381250"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943C14">
              <w:rPr>
                <w:rFonts w:ascii="Arial" w:eastAsia="Arial" w:hAnsi="Arial" w:cs="Arial"/>
                <w:color w:val="000000"/>
              </w:rPr>
              <w:t>Participation in workforce</w:t>
            </w:r>
          </w:p>
        </w:tc>
        <w:tc>
          <w:tcPr>
            <w:tcW w:w="2835"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232336A5"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62%</w:t>
            </w:r>
          </w:p>
        </w:tc>
        <w:tc>
          <w:tcPr>
            <w:tcW w:w="2409"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8F41888"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43C14">
              <w:rPr>
                <w:rFonts w:ascii="Arial" w:eastAsia="Arial" w:hAnsi="Arial" w:cs="Arial"/>
                <w:color w:val="auto"/>
              </w:rPr>
              <w:t>62%</w:t>
            </w:r>
          </w:p>
        </w:tc>
      </w:tr>
      <w:tr w:rsidR="00943C14" w:rsidRPr="00943C14" w14:paraId="1B4ED7B1" w14:textId="77777777" w:rsidTr="50FBAEEE">
        <w:tc>
          <w:tcPr>
            <w:tcW w:w="4962"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7D6E5C1"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943C14">
              <w:rPr>
                <w:rFonts w:ascii="Arial" w:eastAsia="Arial" w:hAnsi="Arial" w:cs="Arial"/>
                <w:color w:val="000000"/>
              </w:rPr>
              <w:t>Female participation in workforce</w:t>
            </w:r>
          </w:p>
        </w:tc>
        <w:tc>
          <w:tcPr>
            <w:tcW w:w="2835"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2A38E02D"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59%</w:t>
            </w:r>
          </w:p>
        </w:tc>
        <w:tc>
          <w:tcPr>
            <w:tcW w:w="2409"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62FCE7A0"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FF0000"/>
              </w:rPr>
            </w:pPr>
            <w:r w:rsidRPr="00943C14">
              <w:rPr>
                <w:rFonts w:ascii="Arial" w:eastAsia="Arial" w:hAnsi="Arial" w:cs="Arial"/>
                <w:color w:val="auto"/>
              </w:rPr>
              <w:t>59%</w:t>
            </w:r>
          </w:p>
        </w:tc>
      </w:tr>
      <w:tr w:rsidR="00943C14" w:rsidRPr="00943C14" w14:paraId="2829371F" w14:textId="77777777" w:rsidTr="00981A9A">
        <w:tc>
          <w:tcPr>
            <w:tcW w:w="4962"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AB570BA" w14:textId="5E987A3C" w:rsidR="00943C14" w:rsidRPr="00943C14" w:rsidRDefault="00943C14" w:rsidP="00031FE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943C14">
              <w:rPr>
                <w:rFonts w:ascii="Arial" w:eastAsia="Arial" w:hAnsi="Arial" w:cs="Arial"/>
                <w:color w:val="000000"/>
              </w:rPr>
              <w:t>Unemployment rate (</w:t>
            </w:r>
            <w:r w:rsidR="00031FE7">
              <w:rPr>
                <w:rFonts w:ascii="Arial" w:eastAsia="Arial" w:hAnsi="Arial" w:cs="Arial"/>
                <w:color w:val="000000"/>
              </w:rPr>
              <w:t>Dec</w:t>
            </w:r>
            <w:r w:rsidR="00031FE7" w:rsidRPr="00943C14">
              <w:rPr>
                <w:rFonts w:ascii="Arial" w:eastAsia="Arial" w:hAnsi="Arial" w:cs="Arial"/>
                <w:color w:val="000000"/>
              </w:rPr>
              <w:t xml:space="preserve"> </w:t>
            </w:r>
            <w:r w:rsidRPr="00943C14">
              <w:rPr>
                <w:rFonts w:ascii="Arial" w:eastAsia="Arial" w:hAnsi="Arial" w:cs="Arial"/>
                <w:color w:val="000000"/>
              </w:rPr>
              <w:t>2024)</w:t>
            </w:r>
          </w:p>
        </w:tc>
        <w:tc>
          <w:tcPr>
            <w:tcW w:w="2835" w:type="dxa"/>
            <w:tcBorders>
              <w:top w:val="none" w:sz="0" w:space="0" w:color="000000" w:themeColor="text1"/>
              <w:left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5DB257BA" w14:textId="1681E52F"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43C14">
              <w:rPr>
                <w:rFonts w:ascii="Arial" w:eastAsia="Arial" w:hAnsi="Arial" w:cs="Arial"/>
                <w:color w:val="auto"/>
              </w:rPr>
              <w:t>4.</w:t>
            </w:r>
            <w:r w:rsidR="00C86266">
              <w:rPr>
                <w:rFonts w:ascii="Arial" w:eastAsia="Arial" w:hAnsi="Arial" w:cs="Arial"/>
                <w:color w:val="auto"/>
              </w:rPr>
              <w:t>8</w:t>
            </w:r>
            <w:r w:rsidRPr="00943C14">
              <w:rPr>
                <w:rFonts w:ascii="Arial" w:eastAsia="Arial" w:hAnsi="Arial" w:cs="Arial"/>
                <w:color w:val="auto"/>
              </w:rPr>
              <w:t>%</w:t>
            </w:r>
          </w:p>
        </w:tc>
        <w:tc>
          <w:tcPr>
            <w:tcW w:w="2409"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DDC5157" w14:textId="0A87E06F" w:rsidR="00943C14" w:rsidRPr="00943C14" w:rsidRDefault="00C86266"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Pr>
                <w:rFonts w:ascii="Arial" w:eastAsia="Arial" w:hAnsi="Arial" w:cs="Arial"/>
                <w:color w:val="auto"/>
              </w:rPr>
              <w:t>3.9</w:t>
            </w:r>
            <w:r w:rsidR="00943C14" w:rsidRPr="00943C14">
              <w:rPr>
                <w:rFonts w:ascii="Arial" w:eastAsia="Arial" w:hAnsi="Arial" w:cs="Arial"/>
                <w:color w:val="auto"/>
              </w:rPr>
              <w:t>%</w:t>
            </w:r>
          </w:p>
        </w:tc>
      </w:tr>
      <w:tr w:rsidR="00943C14" w:rsidRPr="00943C14" w14:paraId="40507F0C" w14:textId="77777777" w:rsidTr="00981A9A">
        <w:tc>
          <w:tcPr>
            <w:tcW w:w="4962"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503462CC" w14:textId="514BEEC8" w:rsidR="00943C14" w:rsidRPr="00943C14" w:rsidRDefault="00943C14" w:rsidP="00031FE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943C14">
              <w:rPr>
                <w:rFonts w:ascii="Arial" w:eastAsia="Arial" w:hAnsi="Arial" w:cs="Arial"/>
                <w:color w:val="000000"/>
              </w:rPr>
              <w:t>Regional Labour Market Index (</w:t>
            </w:r>
            <w:r w:rsidR="00031FE7">
              <w:rPr>
                <w:rFonts w:ascii="Arial" w:eastAsia="Arial" w:hAnsi="Arial" w:cs="Arial"/>
                <w:color w:val="000000"/>
              </w:rPr>
              <w:t>Dec</w:t>
            </w:r>
            <w:r w:rsidR="00031FE7" w:rsidRPr="00943C14">
              <w:rPr>
                <w:rFonts w:ascii="Arial" w:eastAsia="Arial" w:hAnsi="Arial" w:cs="Arial"/>
                <w:color w:val="000000"/>
              </w:rPr>
              <w:t xml:space="preserve"> </w:t>
            </w:r>
            <w:r w:rsidRPr="00943C14">
              <w:rPr>
                <w:rFonts w:ascii="Arial" w:eastAsia="Arial" w:hAnsi="Arial" w:cs="Arial"/>
                <w:color w:val="000000"/>
              </w:rPr>
              <w:t>2024)</w:t>
            </w:r>
          </w:p>
        </w:tc>
        <w:tc>
          <w:tcPr>
            <w:tcW w:w="2835" w:type="dxa"/>
            <w:tcBorders>
              <w:bottom w:val="single" w:sz="8" w:space="0" w:color="808080" w:themeColor="background1" w:themeShade="80"/>
            </w:tcBorders>
            <w:shd w:val="clear" w:color="auto" w:fill="E2EFD9"/>
            <w:tcMar>
              <w:top w:w="0" w:type="dxa"/>
              <w:left w:w="0" w:type="dxa"/>
              <w:bottom w:w="0" w:type="dxa"/>
              <w:right w:w="0" w:type="dxa"/>
            </w:tcMar>
            <w:vAlign w:val="center"/>
          </w:tcPr>
          <w:p w14:paraId="04BF1157" w14:textId="5B90187E" w:rsidR="00943C14" w:rsidRPr="00943C14" w:rsidRDefault="00C86266"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Pr>
                <w:rFonts w:ascii="Arial" w:eastAsia="Arial" w:hAnsi="Arial" w:cs="Arial"/>
                <w:color w:val="auto"/>
              </w:rPr>
              <w:t>A</w:t>
            </w:r>
            <w:r w:rsidR="00943C14" w:rsidRPr="00943C14">
              <w:rPr>
                <w:rFonts w:ascii="Arial" w:eastAsia="Arial" w:hAnsi="Arial" w:cs="Arial"/>
                <w:color w:val="auto"/>
              </w:rPr>
              <w:t>verage</w:t>
            </w:r>
          </w:p>
        </w:tc>
        <w:tc>
          <w:tcPr>
            <w:tcW w:w="2409"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3108F94B"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Arial" w:hAnsi="Arial" w:cs="Arial"/>
                <w:color w:val="auto"/>
              </w:rPr>
              <w:t>N/A</w:t>
            </w:r>
          </w:p>
        </w:tc>
      </w:tr>
    </w:tbl>
    <w:p w14:paraId="09FD5EF8" w14:textId="77777777" w:rsidR="0016684E" w:rsidRDefault="0016684E" w:rsidP="00943C14">
      <w:pPr>
        <w:keepNext/>
        <w:keepLines/>
        <w:spacing w:before="200" w:line="264" w:lineRule="auto"/>
        <w:outlineLvl w:val="1"/>
        <w:rPr>
          <w:rFonts w:eastAsia="Times New Roman" w:cstheme="minorHAnsi"/>
          <w:b/>
          <w:color w:val="0049A4" w:themeColor="accent3" w:themeShade="80"/>
          <w:sz w:val="28"/>
          <w:szCs w:val="24"/>
        </w:rPr>
      </w:pPr>
      <w:bookmarkStart w:id="2" w:name="demographics"/>
      <w:r>
        <w:rPr>
          <w:rFonts w:eastAsia="Times New Roman" w:cstheme="minorHAnsi"/>
          <w:b/>
          <w:color w:val="0049A4" w:themeColor="accent3" w:themeShade="80"/>
          <w:sz w:val="28"/>
          <w:szCs w:val="24"/>
        </w:rPr>
        <w:br w:type="page"/>
      </w:r>
    </w:p>
    <w:p w14:paraId="4574A4D3" w14:textId="1C6FD9A5" w:rsidR="00943C14" w:rsidRPr="00943C14" w:rsidRDefault="00943C14" w:rsidP="00943C14">
      <w:pPr>
        <w:keepNext/>
        <w:keepLines/>
        <w:spacing w:before="200" w:line="264" w:lineRule="auto"/>
        <w:outlineLvl w:val="1"/>
        <w:rPr>
          <w:rFonts w:eastAsia="Times New Roman" w:cstheme="minorHAnsi"/>
          <w:b/>
          <w:color w:val="0049A4" w:themeColor="accent3" w:themeShade="80"/>
          <w:sz w:val="28"/>
          <w:szCs w:val="24"/>
        </w:rPr>
      </w:pPr>
      <w:r w:rsidRPr="00943C14">
        <w:rPr>
          <w:rFonts w:eastAsia="Times New Roman" w:cstheme="minorHAnsi"/>
          <w:b/>
          <w:color w:val="0049A4" w:themeColor="accent3" w:themeShade="80"/>
          <w:sz w:val="28"/>
          <w:szCs w:val="24"/>
        </w:rPr>
        <w:lastRenderedPageBreak/>
        <w:t>Demographics</w:t>
      </w:r>
    </w:p>
    <w:tbl>
      <w:tblPr>
        <w:tblW w:w="0" w:type="auto"/>
        <w:tblLayout w:type="fixed"/>
        <w:tblLook w:val="0420" w:firstRow="1" w:lastRow="0" w:firstColumn="0" w:lastColumn="0" w:noHBand="0" w:noVBand="1"/>
      </w:tblPr>
      <w:tblGrid>
        <w:gridCol w:w="4962"/>
        <w:gridCol w:w="2697"/>
        <w:gridCol w:w="2547"/>
      </w:tblGrid>
      <w:tr w:rsidR="00943C14" w:rsidRPr="00943C14" w14:paraId="0EBFC3F6" w14:textId="77777777" w:rsidTr="00981A9A">
        <w:trPr>
          <w:tblHeader/>
        </w:trPr>
        <w:tc>
          <w:tcPr>
            <w:tcW w:w="4962"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26E40453" w14:textId="77777777" w:rsidR="00943C14" w:rsidRPr="00943C14" w:rsidRDefault="00943C14" w:rsidP="00337CA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bookmarkStart w:id="3" w:name="section"/>
            <w:r w:rsidRPr="00337CA6">
              <w:rPr>
                <w:rFonts w:ascii="Arial" w:eastAsia="Calibri" w:hAnsi="Arial"/>
                <w:b/>
                <w:color w:val="auto"/>
              </w:rPr>
              <w:t xml:space="preserve">Indicator </w:t>
            </w:r>
            <w:r w:rsidRPr="00943C14">
              <w:rPr>
                <w:rFonts w:ascii="Arial" w:eastAsia="Calibri" w:hAnsi="Arial"/>
                <w:color w:val="auto"/>
              </w:rPr>
              <w:t>(2021 Census)</w:t>
            </w:r>
          </w:p>
        </w:tc>
        <w:tc>
          <w:tcPr>
            <w:tcW w:w="269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1486BD8B" w14:textId="52CA52B7" w:rsidR="00943C14" w:rsidRPr="00943C14" w:rsidRDefault="00943C14" w:rsidP="00C075E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4C2FC202">
              <w:rPr>
                <w:rFonts w:ascii="Arial" w:eastAsia="Arial" w:hAnsi="Arial" w:cs="Arial"/>
                <w:b/>
                <w:bCs/>
              </w:rPr>
              <w:t>Central Q</w:t>
            </w:r>
            <w:r w:rsidR="00C075EB">
              <w:rPr>
                <w:rFonts w:ascii="Arial" w:eastAsia="Arial" w:hAnsi="Arial" w:cs="Arial"/>
                <w:b/>
                <w:bCs/>
              </w:rPr>
              <w:t>ueensland</w:t>
            </w:r>
          </w:p>
        </w:tc>
        <w:tc>
          <w:tcPr>
            <w:tcW w:w="254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10224BB9" w14:textId="77777777" w:rsidR="00943C14" w:rsidRPr="00943C14" w:rsidRDefault="00943C14" w:rsidP="00337CA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Arial" w:hAnsi="Arial" w:cs="Arial"/>
                <w:b/>
                <w:color w:val="000000"/>
              </w:rPr>
              <w:t>Queensland</w:t>
            </w:r>
          </w:p>
        </w:tc>
      </w:tr>
      <w:tr w:rsidR="00943C14" w:rsidRPr="00943C14" w14:paraId="61D65511" w14:textId="77777777" w:rsidTr="00981A9A">
        <w:tc>
          <w:tcPr>
            <w:tcW w:w="4962"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6DCD8058"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943C14">
              <w:rPr>
                <w:rFonts w:ascii="Arial" w:eastAsia="Arial" w:hAnsi="Arial" w:cs="Arial"/>
                <w:color w:val="000000"/>
              </w:rPr>
              <w:t xml:space="preserve">Median age </w:t>
            </w:r>
          </w:p>
        </w:tc>
        <w:tc>
          <w:tcPr>
            <w:tcW w:w="2697"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7FC190D9"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37</w:t>
            </w:r>
          </w:p>
        </w:tc>
        <w:tc>
          <w:tcPr>
            <w:tcW w:w="2547"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3FDECFCA"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38</w:t>
            </w:r>
          </w:p>
        </w:tc>
      </w:tr>
      <w:tr w:rsidR="00943C14" w:rsidRPr="00943C14" w14:paraId="72E5361F" w14:textId="77777777" w:rsidTr="50FBAEEE">
        <w:trPr>
          <w:trHeight w:val="95"/>
        </w:trPr>
        <w:tc>
          <w:tcPr>
            <w:tcW w:w="4962"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768A6176"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Cs w:val="22"/>
              </w:rPr>
            </w:pPr>
            <w:r w:rsidRPr="00943C14">
              <w:rPr>
                <w:rFonts w:ascii="Arial" w:eastAsia="Calibri" w:hAnsi="Arial"/>
                <w:color w:val="auto"/>
                <w:szCs w:val="22"/>
              </w:rPr>
              <w:t>First Nations (% of population)</w:t>
            </w:r>
          </w:p>
        </w:tc>
        <w:tc>
          <w:tcPr>
            <w:tcW w:w="2697" w:type="dxa"/>
            <w:tcBorders>
              <w:top w:val="none" w:sz="0" w:space="0" w:color="000000" w:themeColor="text1"/>
              <w:left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35C9E879"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43C14">
              <w:rPr>
                <w:rFonts w:ascii="Arial" w:eastAsia="Arial" w:hAnsi="Arial" w:cs="Arial"/>
                <w:color w:val="auto"/>
              </w:rPr>
              <w:t>7%</w:t>
            </w:r>
          </w:p>
        </w:tc>
        <w:tc>
          <w:tcPr>
            <w:tcW w:w="2547"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DE8467F"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943C14">
              <w:rPr>
                <w:rFonts w:ascii="Arial" w:eastAsia="Arial" w:hAnsi="Arial" w:cs="Arial"/>
                <w:color w:val="auto"/>
              </w:rPr>
              <w:t>5%</w:t>
            </w:r>
          </w:p>
        </w:tc>
      </w:tr>
      <w:tr w:rsidR="00943C14" w:rsidRPr="00943C14" w14:paraId="1C7C5B64" w14:textId="77777777" w:rsidTr="50FBAEEE">
        <w:trPr>
          <w:trHeight w:val="95"/>
        </w:trPr>
        <w:tc>
          <w:tcPr>
            <w:tcW w:w="4962"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5E5A481C"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Cs w:val="22"/>
              </w:rPr>
            </w:pPr>
            <w:r w:rsidRPr="00943C14">
              <w:rPr>
                <w:rFonts w:ascii="Arial" w:eastAsia="Calibri" w:hAnsi="Arial"/>
                <w:color w:val="auto"/>
                <w:szCs w:val="22"/>
              </w:rPr>
              <w:t>Population growth (2016 – 2021)</w:t>
            </w:r>
          </w:p>
        </w:tc>
        <w:tc>
          <w:tcPr>
            <w:tcW w:w="2697" w:type="dxa"/>
            <w:tcBorders>
              <w:top w:val="none" w:sz="0" w:space="0" w:color="000000" w:themeColor="text1"/>
              <w:left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488D35F5"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sidRPr="00943C14">
              <w:rPr>
                <w:rFonts w:ascii="Arial" w:eastAsia="Arial" w:hAnsi="Arial" w:cs="Arial"/>
                <w:color w:val="auto"/>
              </w:rPr>
              <w:t>3%</w:t>
            </w:r>
          </w:p>
        </w:tc>
        <w:tc>
          <w:tcPr>
            <w:tcW w:w="2547"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6C5BE566"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sidRPr="00943C14">
              <w:rPr>
                <w:rFonts w:ascii="Arial" w:eastAsia="Arial" w:hAnsi="Arial" w:cs="Arial"/>
                <w:color w:val="auto"/>
              </w:rPr>
              <w:t>10%</w:t>
            </w:r>
          </w:p>
        </w:tc>
      </w:tr>
      <w:tr w:rsidR="00943C14" w:rsidRPr="00943C14" w14:paraId="10D371FC" w14:textId="77777777" w:rsidTr="50FBAEEE">
        <w:trPr>
          <w:trHeight w:val="159"/>
        </w:trPr>
        <w:tc>
          <w:tcPr>
            <w:tcW w:w="4962" w:type="dxa"/>
            <w:shd w:val="clear" w:color="auto" w:fill="FFFFFF" w:themeFill="background1"/>
            <w:tcMar>
              <w:top w:w="0" w:type="dxa"/>
              <w:left w:w="0" w:type="dxa"/>
              <w:bottom w:w="0" w:type="dxa"/>
              <w:right w:w="0" w:type="dxa"/>
            </w:tcMar>
          </w:tcPr>
          <w:p w14:paraId="034AC607" w14:textId="546EF34D" w:rsidR="00943C14" w:rsidRPr="00943C14" w:rsidRDefault="00943C14" w:rsidP="50FBAEEE">
            <w:pPr>
              <w:spacing w:before="100" w:after="100" w:line="240" w:lineRule="auto"/>
              <w:ind w:left="100" w:right="100"/>
              <w:rPr>
                <w:rFonts w:ascii="Arial" w:eastAsia="Calibri" w:hAnsi="Arial"/>
                <w:color w:val="auto"/>
              </w:rPr>
            </w:pPr>
            <w:r w:rsidRPr="50FBAEEE">
              <w:rPr>
                <w:rFonts w:ascii="Arial" w:eastAsia="Calibri" w:hAnsi="Arial"/>
                <w:color w:val="auto"/>
              </w:rPr>
              <w:t>Educational attainment (% of population aged 15 &amp; above)*</w:t>
            </w:r>
          </w:p>
        </w:tc>
        <w:tc>
          <w:tcPr>
            <w:tcW w:w="2697" w:type="dxa"/>
            <w:shd w:val="clear" w:color="auto" w:fill="E2EFD9"/>
            <w:tcMar>
              <w:top w:w="0" w:type="dxa"/>
              <w:left w:w="0" w:type="dxa"/>
              <w:bottom w:w="0" w:type="dxa"/>
              <w:right w:w="0" w:type="dxa"/>
            </w:tcMar>
          </w:tcPr>
          <w:p w14:paraId="76363730" w14:textId="353903C3" w:rsidR="00943C14" w:rsidRPr="00C11732" w:rsidRDefault="00943C14" w:rsidP="007603C1">
            <w:pPr>
              <w:spacing w:before="100" w:after="100" w:line="240" w:lineRule="auto"/>
              <w:ind w:right="100"/>
              <w:rPr>
                <w:rFonts w:ascii="Arial" w:eastAsia="Calibri" w:hAnsi="Arial"/>
                <w:color w:val="auto"/>
                <w:szCs w:val="22"/>
              </w:rPr>
            </w:pPr>
          </w:p>
        </w:tc>
        <w:tc>
          <w:tcPr>
            <w:tcW w:w="2547" w:type="dxa"/>
            <w:shd w:val="clear" w:color="auto" w:fill="FFFFFF" w:themeFill="background1"/>
            <w:tcMar>
              <w:top w:w="0" w:type="dxa"/>
              <w:left w:w="0" w:type="dxa"/>
              <w:bottom w:w="0" w:type="dxa"/>
              <w:right w:w="0" w:type="dxa"/>
            </w:tcMar>
          </w:tcPr>
          <w:p w14:paraId="228CDBA8" w14:textId="138AFF89" w:rsidR="00943C14" w:rsidRPr="00C11732" w:rsidRDefault="00943C14" w:rsidP="007603C1">
            <w:pPr>
              <w:spacing w:before="100" w:after="100" w:line="240" w:lineRule="auto"/>
              <w:ind w:right="100"/>
              <w:rPr>
                <w:rFonts w:ascii="Arial" w:eastAsia="Calibri" w:hAnsi="Arial"/>
                <w:color w:val="auto"/>
                <w:szCs w:val="22"/>
              </w:rPr>
            </w:pPr>
          </w:p>
        </w:tc>
      </w:tr>
      <w:tr w:rsidR="00C11732" w:rsidRPr="00943C14" w14:paraId="4F130AEB" w14:textId="77777777" w:rsidTr="50FBAEEE">
        <w:trPr>
          <w:trHeight w:val="58"/>
        </w:trPr>
        <w:tc>
          <w:tcPr>
            <w:tcW w:w="4962" w:type="dxa"/>
            <w:shd w:val="clear" w:color="auto" w:fill="FFFFFF" w:themeFill="background1"/>
            <w:tcMar>
              <w:top w:w="0" w:type="dxa"/>
              <w:left w:w="0" w:type="dxa"/>
              <w:bottom w:w="0" w:type="dxa"/>
              <w:right w:w="0" w:type="dxa"/>
            </w:tcMar>
            <w:vAlign w:val="center"/>
          </w:tcPr>
          <w:p w14:paraId="6FD697FD" w14:textId="1C95FB3F" w:rsidR="00C11732" w:rsidRPr="00C11732" w:rsidRDefault="00C11732" w:rsidP="007603C1">
            <w:pPr>
              <w:numPr>
                <w:ilvl w:val="0"/>
                <w:numId w:val="45"/>
              </w:numPr>
              <w:spacing w:before="100" w:after="100" w:line="240" w:lineRule="auto"/>
              <w:ind w:right="100" w:hanging="218"/>
              <w:rPr>
                <w:rFonts w:ascii="Arial" w:eastAsia="Calibri" w:hAnsi="Arial" w:cs="Arial"/>
                <w:color w:val="auto"/>
              </w:rPr>
            </w:pPr>
            <w:r w:rsidRPr="00943C14">
              <w:rPr>
                <w:rFonts w:ascii="Arial" w:eastAsia="Calibri" w:hAnsi="Arial" w:cs="Arial"/>
                <w:color w:val="auto"/>
              </w:rPr>
              <w:t>Below Y12</w:t>
            </w:r>
          </w:p>
        </w:tc>
        <w:tc>
          <w:tcPr>
            <w:tcW w:w="2697" w:type="dxa"/>
            <w:shd w:val="clear" w:color="auto" w:fill="E2EFD9"/>
            <w:tcMar>
              <w:top w:w="0" w:type="dxa"/>
              <w:left w:w="0" w:type="dxa"/>
              <w:bottom w:w="0" w:type="dxa"/>
              <w:right w:w="0" w:type="dxa"/>
            </w:tcMar>
            <w:vAlign w:val="center"/>
          </w:tcPr>
          <w:p w14:paraId="1691ACC3" w14:textId="3C3D3173" w:rsidR="00C11732" w:rsidRPr="00943C14" w:rsidRDefault="00C11732" w:rsidP="007603C1">
            <w:pPr>
              <w:spacing w:before="100" w:after="100" w:line="240" w:lineRule="auto"/>
              <w:ind w:right="100"/>
              <w:jc w:val="center"/>
              <w:rPr>
                <w:rFonts w:ascii="Arial" w:eastAsia="Calibri" w:hAnsi="Arial"/>
                <w:color w:val="auto"/>
                <w:szCs w:val="22"/>
              </w:rPr>
            </w:pPr>
            <w:r>
              <w:rPr>
                <w:rFonts w:ascii="Arial" w:eastAsia="Calibri" w:hAnsi="Arial"/>
                <w:color w:val="auto"/>
                <w:szCs w:val="22"/>
              </w:rPr>
              <w:t>51%</w:t>
            </w:r>
          </w:p>
        </w:tc>
        <w:tc>
          <w:tcPr>
            <w:tcW w:w="2547" w:type="dxa"/>
            <w:shd w:val="clear" w:color="auto" w:fill="FFFFFF" w:themeFill="background1"/>
            <w:tcMar>
              <w:top w:w="0" w:type="dxa"/>
              <w:left w:w="0" w:type="dxa"/>
              <w:bottom w:w="0" w:type="dxa"/>
              <w:right w:w="0" w:type="dxa"/>
            </w:tcMar>
            <w:vAlign w:val="center"/>
          </w:tcPr>
          <w:p w14:paraId="6D9D8563" w14:textId="1C6DD7B1" w:rsidR="00C11732" w:rsidRPr="00943C14" w:rsidRDefault="00C11732" w:rsidP="007603C1">
            <w:pPr>
              <w:spacing w:before="100" w:after="100" w:line="240" w:lineRule="auto"/>
              <w:ind w:right="100"/>
              <w:jc w:val="center"/>
              <w:rPr>
                <w:rFonts w:ascii="Arial" w:eastAsia="Calibri" w:hAnsi="Arial"/>
                <w:color w:val="auto"/>
                <w:szCs w:val="22"/>
              </w:rPr>
            </w:pPr>
            <w:r>
              <w:rPr>
                <w:rFonts w:ascii="Arial" w:eastAsia="Calibri" w:hAnsi="Arial"/>
                <w:color w:val="auto"/>
                <w:szCs w:val="22"/>
              </w:rPr>
              <w:t>41%</w:t>
            </w:r>
          </w:p>
        </w:tc>
      </w:tr>
      <w:tr w:rsidR="00C11732" w:rsidRPr="00943C14" w14:paraId="77A37B4D" w14:textId="77777777" w:rsidTr="50FBAEEE">
        <w:trPr>
          <w:trHeight w:val="58"/>
        </w:trPr>
        <w:tc>
          <w:tcPr>
            <w:tcW w:w="4962" w:type="dxa"/>
            <w:shd w:val="clear" w:color="auto" w:fill="FFFFFF" w:themeFill="background1"/>
            <w:tcMar>
              <w:top w:w="0" w:type="dxa"/>
              <w:left w:w="0" w:type="dxa"/>
              <w:bottom w:w="0" w:type="dxa"/>
              <w:right w:w="0" w:type="dxa"/>
            </w:tcMar>
            <w:vAlign w:val="center"/>
          </w:tcPr>
          <w:p w14:paraId="1272C994" w14:textId="69576709" w:rsidR="00C11732" w:rsidRPr="007603C1" w:rsidRDefault="00C11732" w:rsidP="007603C1">
            <w:pPr>
              <w:numPr>
                <w:ilvl w:val="0"/>
                <w:numId w:val="45"/>
              </w:numPr>
              <w:spacing w:before="100" w:after="100" w:line="240" w:lineRule="auto"/>
              <w:ind w:right="100" w:hanging="218"/>
              <w:rPr>
                <w:rFonts w:ascii="Arial" w:eastAsia="Calibri" w:hAnsi="Arial" w:cs="Arial"/>
                <w:color w:val="auto"/>
              </w:rPr>
            </w:pPr>
            <w:r w:rsidRPr="00943C14">
              <w:rPr>
                <w:rFonts w:ascii="Arial" w:eastAsia="Calibri" w:hAnsi="Arial" w:cs="Arial"/>
                <w:color w:val="auto"/>
              </w:rPr>
              <w:t>Y12 or equivalent</w:t>
            </w:r>
          </w:p>
        </w:tc>
        <w:tc>
          <w:tcPr>
            <w:tcW w:w="2697" w:type="dxa"/>
            <w:shd w:val="clear" w:color="auto" w:fill="E2EFD9"/>
            <w:tcMar>
              <w:top w:w="0" w:type="dxa"/>
              <w:left w:w="0" w:type="dxa"/>
              <w:bottom w:w="0" w:type="dxa"/>
              <w:right w:w="0" w:type="dxa"/>
            </w:tcMar>
            <w:vAlign w:val="center"/>
          </w:tcPr>
          <w:p w14:paraId="58ABE50B" w14:textId="354C37D1" w:rsidR="00C11732" w:rsidRPr="00943C14" w:rsidRDefault="00C11732" w:rsidP="007603C1">
            <w:pPr>
              <w:spacing w:before="100" w:after="100" w:line="240" w:lineRule="auto"/>
              <w:ind w:right="100"/>
              <w:jc w:val="center"/>
              <w:rPr>
                <w:rFonts w:ascii="Arial" w:eastAsia="Calibri" w:hAnsi="Arial"/>
                <w:color w:val="auto"/>
                <w:szCs w:val="22"/>
              </w:rPr>
            </w:pPr>
            <w:r>
              <w:rPr>
                <w:rFonts w:ascii="Arial" w:eastAsia="Calibri" w:hAnsi="Arial"/>
                <w:color w:val="auto"/>
                <w:szCs w:val="22"/>
              </w:rPr>
              <w:t>49%</w:t>
            </w:r>
          </w:p>
        </w:tc>
        <w:tc>
          <w:tcPr>
            <w:tcW w:w="2547" w:type="dxa"/>
            <w:shd w:val="clear" w:color="auto" w:fill="FFFFFF" w:themeFill="background1"/>
            <w:tcMar>
              <w:top w:w="0" w:type="dxa"/>
              <w:left w:w="0" w:type="dxa"/>
              <w:bottom w:w="0" w:type="dxa"/>
              <w:right w:w="0" w:type="dxa"/>
            </w:tcMar>
            <w:vAlign w:val="center"/>
          </w:tcPr>
          <w:p w14:paraId="557EAC43" w14:textId="28EC9A07" w:rsidR="00C11732" w:rsidRDefault="00C11732" w:rsidP="007603C1">
            <w:pPr>
              <w:spacing w:before="100" w:after="100" w:line="240" w:lineRule="auto"/>
              <w:ind w:right="100"/>
              <w:jc w:val="center"/>
              <w:rPr>
                <w:rFonts w:ascii="Arial" w:eastAsia="Calibri" w:hAnsi="Arial"/>
                <w:color w:val="auto"/>
                <w:szCs w:val="22"/>
              </w:rPr>
            </w:pPr>
            <w:r>
              <w:rPr>
                <w:rFonts w:ascii="Arial" w:eastAsia="Calibri" w:hAnsi="Arial"/>
                <w:color w:val="auto"/>
                <w:szCs w:val="22"/>
              </w:rPr>
              <w:t>59%</w:t>
            </w:r>
          </w:p>
        </w:tc>
      </w:tr>
      <w:tr w:rsidR="00C11732" w:rsidRPr="00943C14" w14:paraId="36159AE9" w14:textId="77777777" w:rsidTr="00981A9A">
        <w:trPr>
          <w:trHeight w:val="58"/>
        </w:trPr>
        <w:tc>
          <w:tcPr>
            <w:tcW w:w="4962" w:type="dxa"/>
            <w:shd w:val="clear" w:color="auto" w:fill="FFFFFF" w:themeFill="background1"/>
            <w:tcMar>
              <w:top w:w="0" w:type="dxa"/>
              <w:left w:w="0" w:type="dxa"/>
              <w:bottom w:w="0" w:type="dxa"/>
              <w:right w:w="0" w:type="dxa"/>
            </w:tcMar>
            <w:vAlign w:val="center"/>
          </w:tcPr>
          <w:p w14:paraId="38BD2046" w14:textId="4B9C01E3" w:rsidR="00C11732" w:rsidRPr="007603C1" w:rsidRDefault="00C11732" w:rsidP="007603C1">
            <w:pPr>
              <w:numPr>
                <w:ilvl w:val="0"/>
                <w:numId w:val="45"/>
              </w:numPr>
              <w:pBdr>
                <w:top w:val="none" w:sz="0" w:space="0" w:color="000000"/>
                <w:left w:val="none" w:sz="0" w:space="0" w:color="000000"/>
                <w:bottom w:val="none" w:sz="0" w:space="0" w:color="000000"/>
                <w:right w:val="none" w:sz="0" w:space="0" w:color="000000"/>
              </w:pBdr>
              <w:spacing w:before="100" w:after="100" w:line="240" w:lineRule="auto"/>
              <w:ind w:right="100" w:hanging="218"/>
              <w:rPr>
                <w:rFonts w:ascii="Arial" w:eastAsia="Calibri" w:hAnsi="Arial"/>
                <w:color w:val="auto"/>
                <w:szCs w:val="22"/>
              </w:rPr>
            </w:pPr>
            <w:r w:rsidRPr="00943C14">
              <w:rPr>
                <w:rFonts w:ascii="Arial" w:eastAsia="Calibri" w:hAnsi="Arial" w:cs="Arial"/>
                <w:color w:val="auto"/>
                <w:szCs w:val="22"/>
              </w:rPr>
              <w:t>Cert III &amp; IV</w:t>
            </w:r>
          </w:p>
        </w:tc>
        <w:tc>
          <w:tcPr>
            <w:tcW w:w="2697" w:type="dxa"/>
            <w:shd w:val="clear" w:color="auto" w:fill="E2EFD9"/>
            <w:tcMar>
              <w:top w:w="0" w:type="dxa"/>
              <w:left w:w="0" w:type="dxa"/>
              <w:bottom w:w="0" w:type="dxa"/>
              <w:right w:w="0" w:type="dxa"/>
            </w:tcMar>
            <w:vAlign w:val="center"/>
          </w:tcPr>
          <w:p w14:paraId="4A8BF5FF" w14:textId="0EAD1BEE" w:rsidR="00C11732" w:rsidRPr="00943C14" w:rsidRDefault="00C11732" w:rsidP="007603C1">
            <w:pPr>
              <w:spacing w:before="100" w:after="100" w:line="240" w:lineRule="auto"/>
              <w:ind w:right="100"/>
              <w:jc w:val="center"/>
              <w:rPr>
                <w:rFonts w:ascii="Arial" w:eastAsia="Calibri" w:hAnsi="Arial"/>
                <w:color w:val="auto"/>
                <w:szCs w:val="22"/>
              </w:rPr>
            </w:pPr>
            <w:r>
              <w:rPr>
                <w:rFonts w:ascii="Arial" w:eastAsia="Calibri" w:hAnsi="Arial"/>
                <w:color w:val="auto"/>
                <w:szCs w:val="22"/>
              </w:rPr>
              <w:t>26%</w:t>
            </w:r>
          </w:p>
        </w:tc>
        <w:tc>
          <w:tcPr>
            <w:tcW w:w="2547" w:type="dxa"/>
            <w:shd w:val="clear" w:color="auto" w:fill="FFFFFF" w:themeFill="background1"/>
            <w:tcMar>
              <w:top w:w="0" w:type="dxa"/>
              <w:left w:w="0" w:type="dxa"/>
              <w:bottom w:w="0" w:type="dxa"/>
              <w:right w:w="0" w:type="dxa"/>
            </w:tcMar>
            <w:vAlign w:val="center"/>
          </w:tcPr>
          <w:p w14:paraId="766905EF" w14:textId="47935168" w:rsidR="00C11732" w:rsidRDefault="00C11732" w:rsidP="007603C1">
            <w:pPr>
              <w:spacing w:before="100" w:after="100" w:line="240" w:lineRule="auto"/>
              <w:ind w:right="100"/>
              <w:jc w:val="center"/>
              <w:rPr>
                <w:rFonts w:ascii="Arial" w:eastAsia="Calibri" w:hAnsi="Arial"/>
                <w:color w:val="auto"/>
                <w:szCs w:val="22"/>
              </w:rPr>
            </w:pPr>
            <w:r>
              <w:rPr>
                <w:rFonts w:ascii="Arial" w:eastAsia="Calibri" w:hAnsi="Arial"/>
                <w:color w:val="auto"/>
                <w:szCs w:val="22"/>
              </w:rPr>
              <w:t>21%</w:t>
            </w:r>
          </w:p>
        </w:tc>
      </w:tr>
      <w:tr w:rsidR="00C11732" w:rsidRPr="00943C14" w14:paraId="0B406E43" w14:textId="77777777" w:rsidTr="00981A9A">
        <w:trPr>
          <w:trHeight w:val="58"/>
        </w:trPr>
        <w:tc>
          <w:tcPr>
            <w:tcW w:w="4962"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223ED5C0" w14:textId="4EB2D272" w:rsidR="00C11732" w:rsidRDefault="00C11732" w:rsidP="007603C1">
            <w:pPr>
              <w:numPr>
                <w:ilvl w:val="0"/>
                <w:numId w:val="45"/>
              </w:numPr>
              <w:spacing w:before="100" w:after="100" w:line="240" w:lineRule="auto"/>
              <w:ind w:right="100" w:hanging="218"/>
              <w:rPr>
                <w:rFonts w:ascii="Arial" w:eastAsia="Calibri" w:hAnsi="Arial"/>
                <w:color w:val="auto"/>
                <w:szCs w:val="22"/>
              </w:rPr>
            </w:pPr>
            <w:r w:rsidRPr="00943C14">
              <w:rPr>
                <w:rFonts w:ascii="Arial" w:eastAsia="Calibri" w:hAnsi="Arial" w:cs="Arial"/>
                <w:color w:val="auto"/>
                <w:szCs w:val="22"/>
              </w:rPr>
              <w:t>Bachelor and above</w:t>
            </w:r>
          </w:p>
        </w:tc>
        <w:tc>
          <w:tcPr>
            <w:tcW w:w="2697" w:type="dxa"/>
            <w:tcBorders>
              <w:bottom w:val="single" w:sz="8" w:space="0" w:color="808080" w:themeColor="background1" w:themeShade="80"/>
            </w:tcBorders>
            <w:shd w:val="clear" w:color="auto" w:fill="E2EFD9"/>
            <w:tcMar>
              <w:top w:w="0" w:type="dxa"/>
              <w:left w:w="0" w:type="dxa"/>
              <w:bottom w:w="0" w:type="dxa"/>
              <w:right w:w="0" w:type="dxa"/>
            </w:tcMar>
            <w:vAlign w:val="center"/>
          </w:tcPr>
          <w:p w14:paraId="5F9ADD12" w14:textId="2C61340D" w:rsidR="00C11732" w:rsidRPr="00943C14" w:rsidRDefault="00C11732" w:rsidP="007603C1">
            <w:pPr>
              <w:spacing w:before="100" w:after="100" w:line="240" w:lineRule="auto"/>
              <w:ind w:right="100"/>
              <w:jc w:val="center"/>
              <w:rPr>
                <w:rFonts w:ascii="Arial" w:eastAsia="Calibri" w:hAnsi="Arial"/>
                <w:color w:val="auto"/>
                <w:szCs w:val="22"/>
              </w:rPr>
            </w:pPr>
            <w:r>
              <w:rPr>
                <w:rFonts w:ascii="Arial" w:eastAsia="Calibri" w:hAnsi="Arial"/>
                <w:color w:val="auto"/>
                <w:szCs w:val="22"/>
              </w:rPr>
              <w:t>14%</w:t>
            </w:r>
          </w:p>
        </w:tc>
        <w:tc>
          <w:tcPr>
            <w:tcW w:w="2547"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531FEFD4" w14:textId="67D9E907" w:rsidR="00C11732" w:rsidRDefault="00C11732" w:rsidP="007603C1">
            <w:pPr>
              <w:spacing w:before="100" w:after="100" w:line="240" w:lineRule="auto"/>
              <w:ind w:right="100"/>
              <w:jc w:val="center"/>
              <w:rPr>
                <w:rFonts w:ascii="Arial" w:eastAsia="Calibri" w:hAnsi="Arial"/>
                <w:color w:val="auto"/>
                <w:szCs w:val="22"/>
              </w:rPr>
            </w:pPr>
            <w:r>
              <w:rPr>
                <w:rFonts w:ascii="Arial" w:eastAsia="Calibri" w:hAnsi="Arial"/>
                <w:color w:val="auto"/>
                <w:szCs w:val="22"/>
              </w:rPr>
              <w:t>24%</w:t>
            </w:r>
          </w:p>
        </w:tc>
      </w:tr>
    </w:tbl>
    <w:p w14:paraId="1AC87BA2" w14:textId="77777777" w:rsidR="00943C14" w:rsidRPr="00943C14" w:rsidRDefault="00943C14" w:rsidP="00943C14">
      <w:pPr>
        <w:spacing w:before="0" w:line="264" w:lineRule="auto"/>
        <w:rPr>
          <w:rFonts w:ascii="Arial" w:eastAsia="Calibri" w:hAnsi="Arial"/>
          <w:color w:val="auto"/>
          <w:szCs w:val="22"/>
        </w:rPr>
      </w:pPr>
      <w:bookmarkStart w:id="4" w:name="vulnerability"/>
      <w:bookmarkStart w:id="5" w:name="section-1"/>
      <w:bookmarkEnd w:id="2"/>
      <w:bookmarkEnd w:id="3"/>
      <w:r w:rsidRPr="00943C14">
        <w:rPr>
          <w:rFonts w:ascii="Arial" w:eastAsia="Calibri" w:hAnsi="Arial"/>
          <w:color w:val="auto"/>
          <w:szCs w:val="22"/>
        </w:rPr>
        <w:t xml:space="preserve">* </w:t>
      </w:r>
      <w:r w:rsidRPr="00943C14">
        <w:rPr>
          <w:rFonts w:ascii="Arial" w:eastAsia="Calibri" w:hAnsi="Arial"/>
          <w:i/>
          <w:color w:val="auto"/>
          <w:sz w:val="16"/>
          <w:szCs w:val="22"/>
        </w:rPr>
        <w:t>Excludes ‘not stated’ and categories are not cumulative</w:t>
      </w:r>
    </w:p>
    <w:p w14:paraId="183BBA57" w14:textId="36682EA5" w:rsidR="00943C14" w:rsidRPr="00943C14" w:rsidRDefault="00943C14" w:rsidP="00943C14">
      <w:pPr>
        <w:keepNext/>
        <w:keepLines/>
        <w:spacing w:before="200" w:line="264" w:lineRule="auto"/>
        <w:outlineLvl w:val="1"/>
        <w:rPr>
          <w:rFonts w:eastAsia="Times New Roman" w:cstheme="minorHAnsi"/>
          <w:b/>
          <w:color w:val="0049A4" w:themeColor="accent3" w:themeShade="80"/>
          <w:sz w:val="28"/>
          <w:szCs w:val="24"/>
        </w:rPr>
      </w:pPr>
      <w:r w:rsidRPr="00943C14">
        <w:rPr>
          <w:rFonts w:eastAsia="Times New Roman" w:cstheme="minorHAnsi"/>
          <w:b/>
          <w:color w:val="0049A4" w:themeColor="accent3" w:themeShade="80"/>
          <w:sz w:val="28"/>
          <w:szCs w:val="24"/>
        </w:rPr>
        <w:t>Housing</w:t>
      </w:r>
    </w:p>
    <w:tbl>
      <w:tblPr>
        <w:tblW w:w="10390" w:type="dxa"/>
        <w:tblLayout w:type="fixed"/>
        <w:tblLook w:val="0420" w:firstRow="1" w:lastRow="0" w:firstColumn="0" w:lastColumn="0" w:noHBand="0" w:noVBand="1"/>
      </w:tblPr>
      <w:tblGrid>
        <w:gridCol w:w="4962"/>
        <w:gridCol w:w="2693"/>
        <w:gridCol w:w="2735"/>
      </w:tblGrid>
      <w:tr w:rsidR="00943C14" w:rsidRPr="00943C14" w14:paraId="7F495109" w14:textId="77777777" w:rsidTr="00981A9A">
        <w:trPr>
          <w:tblHeader/>
        </w:trPr>
        <w:tc>
          <w:tcPr>
            <w:tcW w:w="4962"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46684FD5" w14:textId="77777777" w:rsidR="00943C14" w:rsidRPr="00943C14" w:rsidRDefault="00943C14" w:rsidP="50FBAEEE">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bCs/>
                <w:color w:val="auto"/>
              </w:rPr>
            </w:pPr>
            <w:r w:rsidRPr="50FBAEEE">
              <w:rPr>
                <w:rFonts w:ascii="Arial" w:eastAsia="Calibri" w:hAnsi="Arial"/>
                <w:b/>
                <w:bCs/>
                <w:color w:val="auto"/>
              </w:rPr>
              <w:t xml:space="preserve">Indicator </w:t>
            </w:r>
            <w:r w:rsidRPr="50FBAEEE">
              <w:rPr>
                <w:rFonts w:ascii="Arial" w:eastAsia="Calibri" w:hAnsi="Arial"/>
                <w:color w:val="auto"/>
              </w:rPr>
              <w:t>(2021 Census unless otherwise stated)</w:t>
            </w:r>
          </w:p>
        </w:tc>
        <w:tc>
          <w:tcPr>
            <w:tcW w:w="2693"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2ACB6902" w14:textId="65AEBD09" w:rsidR="00943C14" w:rsidRPr="00943C14" w:rsidRDefault="00943C14" w:rsidP="00C075E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4C2FC202">
              <w:rPr>
                <w:rFonts w:ascii="Arial" w:eastAsia="Arial" w:hAnsi="Arial" w:cs="Arial"/>
                <w:b/>
                <w:bCs/>
              </w:rPr>
              <w:t>Central Q</w:t>
            </w:r>
            <w:r w:rsidR="00C075EB">
              <w:rPr>
                <w:rFonts w:ascii="Arial" w:eastAsia="Arial" w:hAnsi="Arial" w:cs="Arial"/>
                <w:b/>
                <w:bCs/>
              </w:rPr>
              <w:t>ueensland</w:t>
            </w:r>
          </w:p>
        </w:tc>
        <w:tc>
          <w:tcPr>
            <w:tcW w:w="2735"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58884844" w14:textId="77777777" w:rsidR="00943C14" w:rsidRPr="00943C14" w:rsidRDefault="00943C14" w:rsidP="00337CA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Arial" w:hAnsi="Arial" w:cs="Arial"/>
                <w:b/>
                <w:color w:val="000000"/>
              </w:rPr>
              <w:t>Queensland</w:t>
            </w:r>
          </w:p>
        </w:tc>
      </w:tr>
      <w:tr w:rsidR="00943C14" w:rsidRPr="00943C14" w14:paraId="15495041" w14:textId="77777777" w:rsidTr="00981A9A">
        <w:tc>
          <w:tcPr>
            <w:tcW w:w="4962"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AB6BB88" w14:textId="34105140"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943C14">
              <w:rPr>
                <w:rFonts w:ascii="Arial" w:eastAsia="Calibri" w:hAnsi="Arial"/>
                <w:color w:val="auto"/>
              </w:rPr>
              <w:t>Homelessness</w:t>
            </w:r>
            <w:r w:rsidR="00D57CA5">
              <w:rPr>
                <w:rStyle w:val="FootnoteReference"/>
                <w:rFonts w:ascii="Arial" w:eastAsia="Calibri" w:hAnsi="Arial"/>
                <w:color w:val="auto"/>
              </w:rPr>
              <w:footnoteReference w:id="13"/>
            </w:r>
          </w:p>
        </w:tc>
        <w:tc>
          <w:tcPr>
            <w:tcW w:w="2693"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0F453497"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0.4%</w:t>
            </w:r>
          </w:p>
        </w:tc>
        <w:tc>
          <w:tcPr>
            <w:tcW w:w="2735"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6CFF32B6"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0.4%</w:t>
            </w:r>
          </w:p>
        </w:tc>
      </w:tr>
      <w:tr w:rsidR="00943C14" w:rsidRPr="00943C14" w14:paraId="5F1E3DEA" w14:textId="77777777" w:rsidTr="50FBAEEE">
        <w:tc>
          <w:tcPr>
            <w:tcW w:w="4962"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89882E3" w14:textId="253EEB66" w:rsidR="00943C14" w:rsidRPr="00943C14" w:rsidRDefault="00943C14" w:rsidP="00ED4930">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50FBAEEE">
              <w:rPr>
                <w:rFonts w:ascii="Arial" w:eastAsia="Calibri" w:hAnsi="Arial"/>
                <w:color w:val="auto"/>
              </w:rPr>
              <w:t>Commonwealth Rent Assistance (</w:t>
            </w:r>
            <w:r w:rsidR="00ED4930">
              <w:rPr>
                <w:rFonts w:ascii="Arial" w:eastAsia="Calibri" w:hAnsi="Arial"/>
                <w:color w:val="auto"/>
              </w:rPr>
              <w:t>Dec</w:t>
            </w:r>
            <w:r w:rsidR="00ED4930" w:rsidRPr="50FBAEEE">
              <w:rPr>
                <w:rFonts w:ascii="Arial" w:eastAsia="Calibri" w:hAnsi="Arial"/>
                <w:color w:val="auto"/>
              </w:rPr>
              <w:t xml:space="preserve"> </w:t>
            </w:r>
            <w:r w:rsidRPr="50FBAEEE">
              <w:rPr>
                <w:rFonts w:ascii="Arial" w:eastAsia="Calibri" w:hAnsi="Arial"/>
                <w:color w:val="auto"/>
              </w:rPr>
              <w:t>2024)</w:t>
            </w:r>
            <w:r w:rsidR="00D57CA5" w:rsidRPr="50FBAEEE">
              <w:rPr>
                <w:rStyle w:val="FootnoteReference"/>
                <w:rFonts w:ascii="Arial" w:eastAsia="Calibri" w:hAnsi="Arial"/>
                <w:color w:val="auto"/>
              </w:rPr>
              <w:footnoteReference w:id="14"/>
            </w:r>
          </w:p>
        </w:tc>
        <w:tc>
          <w:tcPr>
            <w:tcW w:w="2693"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4DE21DEC"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6%</w:t>
            </w:r>
          </w:p>
        </w:tc>
        <w:tc>
          <w:tcPr>
            <w:tcW w:w="2735"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76A2D04E" w14:textId="40CF54F6" w:rsidR="00943C14" w:rsidRPr="00943C14" w:rsidRDefault="00ED4930"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6.6</w:t>
            </w:r>
            <w:r w:rsidR="00943C14" w:rsidRPr="00943C14">
              <w:rPr>
                <w:rFonts w:ascii="Arial" w:eastAsia="Calibri" w:hAnsi="Arial"/>
                <w:color w:val="auto"/>
              </w:rPr>
              <w:t>%</w:t>
            </w:r>
          </w:p>
        </w:tc>
      </w:tr>
      <w:tr w:rsidR="00943C14" w:rsidRPr="00943C14" w14:paraId="52411372" w14:textId="77777777" w:rsidTr="00981A9A">
        <w:tc>
          <w:tcPr>
            <w:tcW w:w="4962"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263A2455" w14:textId="109F598A"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943C14">
              <w:rPr>
                <w:rFonts w:ascii="Arial" w:eastAsia="Calibri" w:hAnsi="Arial"/>
                <w:color w:val="auto"/>
              </w:rPr>
              <w:t>Mortgage stress</w:t>
            </w:r>
            <w:r w:rsidR="00D57CA5">
              <w:rPr>
                <w:rStyle w:val="FootnoteReference"/>
                <w:rFonts w:ascii="Arial" w:eastAsia="Calibri" w:hAnsi="Arial"/>
                <w:color w:val="auto"/>
              </w:rPr>
              <w:footnoteReference w:id="15"/>
            </w:r>
          </w:p>
        </w:tc>
        <w:tc>
          <w:tcPr>
            <w:tcW w:w="2693" w:type="dxa"/>
            <w:tcBorders>
              <w:top w:val="none" w:sz="0" w:space="0" w:color="000000" w:themeColor="text1"/>
              <w:left w:val="none" w:sz="0" w:space="0" w:color="000000" w:themeColor="text1"/>
              <w:right w:val="none" w:sz="0" w:space="0" w:color="000000" w:themeColor="text1"/>
            </w:tcBorders>
            <w:shd w:val="clear" w:color="auto" w:fill="E2EFD9"/>
            <w:tcMar>
              <w:top w:w="0" w:type="dxa"/>
              <w:left w:w="0" w:type="dxa"/>
              <w:bottom w:w="0" w:type="dxa"/>
              <w:right w:w="0" w:type="dxa"/>
            </w:tcMar>
          </w:tcPr>
          <w:p w14:paraId="1F90A10E"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9%</w:t>
            </w:r>
          </w:p>
        </w:tc>
        <w:tc>
          <w:tcPr>
            <w:tcW w:w="2735"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0A7F5734"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12%</w:t>
            </w:r>
          </w:p>
        </w:tc>
      </w:tr>
      <w:tr w:rsidR="00943C14" w:rsidRPr="00943C14" w14:paraId="17CC604B" w14:textId="77777777" w:rsidTr="00981A9A">
        <w:tc>
          <w:tcPr>
            <w:tcW w:w="4962"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2593E70A" w14:textId="16F2D9BF"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943C14">
              <w:rPr>
                <w:rFonts w:ascii="Arial" w:eastAsia="Calibri" w:hAnsi="Arial"/>
                <w:color w:val="auto"/>
              </w:rPr>
              <w:t>Rental stress</w:t>
            </w:r>
            <w:r w:rsidR="00D57CA5">
              <w:rPr>
                <w:rStyle w:val="FootnoteReference"/>
                <w:rFonts w:ascii="Arial" w:eastAsia="Calibri" w:hAnsi="Arial"/>
                <w:color w:val="auto"/>
              </w:rPr>
              <w:footnoteReference w:id="16"/>
            </w:r>
          </w:p>
        </w:tc>
        <w:tc>
          <w:tcPr>
            <w:tcW w:w="2693" w:type="dxa"/>
            <w:tcBorders>
              <w:bottom w:val="single" w:sz="8" w:space="0" w:color="808080" w:themeColor="background1" w:themeShade="80"/>
            </w:tcBorders>
            <w:shd w:val="clear" w:color="auto" w:fill="E2EFD9"/>
            <w:tcMar>
              <w:top w:w="0" w:type="dxa"/>
              <w:left w:w="0" w:type="dxa"/>
              <w:bottom w:w="0" w:type="dxa"/>
              <w:right w:w="0" w:type="dxa"/>
            </w:tcMar>
          </w:tcPr>
          <w:p w14:paraId="36133051"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24%</w:t>
            </w:r>
          </w:p>
        </w:tc>
        <w:tc>
          <w:tcPr>
            <w:tcW w:w="2735"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19316A6C" w14:textId="77777777" w:rsidR="00943C14" w:rsidRPr="00943C14" w:rsidRDefault="00943C14" w:rsidP="00943C1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943C14">
              <w:rPr>
                <w:rFonts w:ascii="Arial" w:eastAsia="Calibri" w:hAnsi="Arial"/>
                <w:color w:val="auto"/>
              </w:rPr>
              <w:t>32%</w:t>
            </w:r>
          </w:p>
        </w:tc>
      </w:tr>
      <w:bookmarkEnd w:id="4"/>
      <w:bookmarkEnd w:id="5"/>
    </w:tbl>
    <w:p w14:paraId="1696D36C" w14:textId="77777777" w:rsidR="00943C14" w:rsidRPr="00943C14" w:rsidRDefault="00943C14" w:rsidP="00943C14">
      <w:pPr>
        <w:spacing w:line="264" w:lineRule="auto"/>
        <w:rPr>
          <w:rFonts w:ascii="Arial" w:eastAsia="Calibri" w:hAnsi="Arial"/>
          <w:color w:val="auto"/>
          <w:sz w:val="2"/>
          <w:szCs w:val="22"/>
        </w:rPr>
      </w:pPr>
    </w:p>
    <w:p w14:paraId="67132049" w14:textId="77777777" w:rsidR="00943C14" w:rsidRDefault="00943C14" w:rsidP="00C67B95"/>
    <w:p w14:paraId="3870A164" w14:textId="6E00955C" w:rsidR="003E5E2C" w:rsidRDefault="003E5E2C" w:rsidP="00943C14">
      <w:pPr>
        <w:keepNext/>
        <w:keepLines/>
        <w:spacing w:line="264" w:lineRule="auto"/>
        <w:outlineLvl w:val="1"/>
        <w:sectPr w:rsidR="003E5E2C" w:rsidSect="007C24C0">
          <w:headerReference w:type="default" r:id="rId13"/>
          <w:footerReference w:type="default" r:id="rId14"/>
          <w:headerReference w:type="first" r:id="rId15"/>
          <w:footerReference w:type="first" r:id="rId16"/>
          <w:pgSz w:w="11906" w:h="16838" w:code="9"/>
          <w:pgMar w:top="1560" w:right="707" w:bottom="1361" w:left="907" w:header="907" w:footer="567" w:gutter="0"/>
          <w:cols w:space="708"/>
          <w:titlePg/>
          <w:docGrid w:linePitch="360"/>
        </w:sectPr>
      </w:pPr>
      <w:bookmarkStart w:id="6" w:name="X55156e1a025664e7d16d5e8342759755d41e8b3"/>
      <w:bookmarkStart w:id="7" w:name="section-2"/>
      <w:bookmarkEnd w:id="6"/>
      <w:bookmarkEnd w:id="7"/>
    </w:p>
    <w:p w14:paraId="2371FD76" w14:textId="7C51DCA6" w:rsidR="006C3F7E" w:rsidRPr="001051FD" w:rsidRDefault="006C3F7E" w:rsidP="001051FD">
      <w:pPr>
        <w:keepNext/>
        <w:keepLines/>
        <w:spacing w:before="200" w:line="264" w:lineRule="auto"/>
        <w:outlineLvl w:val="1"/>
        <w:rPr>
          <w:rFonts w:eastAsia="Times New Roman" w:cstheme="minorHAnsi"/>
          <w:b/>
          <w:color w:val="0049A4" w:themeColor="accent3" w:themeShade="80"/>
          <w:sz w:val="28"/>
          <w:szCs w:val="24"/>
        </w:rPr>
      </w:pPr>
      <w:r w:rsidRPr="001051FD">
        <w:rPr>
          <w:rFonts w:eastAsia="Times New Roman" w:cstheme="minorHAnsi"/>
          <w:b/>
          <w:color w:val="0049A4" w:themeColor="accent3" w:themeShade="80"/>
          <w:sz w:val="28"/>
          <w:szCs w:val="24"/>
        </w:rPr>
        <w:lastRenderedPageBreak/>
        <w:t xml:space="preserve">Map of Region – </w:t>
      </w:r>
      <w:r w:rsidR="007A624E" w:rsidRPr="001051FD">
        <w:rPr>
          <w:rFonts w:eastAsia="Times New Roman" w:cstheme="minorHAnsi"/>
          <w:b/>
          <w:color w:val="0049A4" w:themeColor="accent3" w:themeShade="80"/>
          <w:sz w:val="28"/>
          <w:szCs w:val="24"/>
        </w:rPr>
        <w:t>Power Stations</w:t>
      </w:r>
      <w:r w:rsidRPr="001051FD">
        <w:rPr>
          <w:rFonts w:eastAsia="Times New Roman" w:cstheme="minorHAnsi"/>
          <w:b/>
          <w:color w:val="0049A4" w:themeColor="accent3" w:themeShade="80"/>
          <w:sz w:val="28"/>
          <w:szCs w:val="24"/>
        </w:rPr>
        <w:t xml:space="preserve"> </w:t>
      </w:r>
      <w:r w:rsidR="00B72809" w:rsidRPr="001051FD">
        <w:rPr>
          <w:rFonts w:eastAsia="Times New Roman" w:cstheme="minorHAnsi"/>
          <w:b/>
          <w:color w:val="0049A4" w:themeColor="accent3" w:themeShade="80"/>
          <w:sz w:val="28"/>
          <w:szCs w:val="24"/>
        </w:rPr>
        <w:t xml:space="preserve">and Mines </w:t>
      </w:r>
    </w:p>
    <w:p w14:paraId="1D7DF805" w14:textId="594DFAB4" w:rsidR="006C3F7E" w:rsidRPr="00BD16E6" w:rsidRDefault="00676D64" w:rsidP="00C67B95">
      <w:pPr>
        <w:jc w:val="center"/>
      </w:pPr>
      <w:r>
        <w:rPr>
          <w:noProof/>
          <w:lang w:eastAsia="en-AU"/>
        </w:rPr>
        <w:drawing>
          <wp:inline distT="0" distB="0" distL="0" distR="0" wp14:anchorId="1F97C441" wp14:editId="2FC1C148">
            <wp:extent cx="7705725" cy="54490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1522" cy="5453176"/>
                    </a:xfrm>
                    <a:prstGeom prst="rect">
                      <a:avLst/>
                    </a:prstGeom>
                  </pic:spPr>
                </pic:pic>
              </a:graphicData>
            </a:graphic>
          </wp:inline>
        </w:drawing>
      </w:r>
    </w:p>
    <w:p w14:paraId="589D2F74" w14:textId="62B55194" w:rsidR="00667B36" w:rsidRDefault="00667B36" w:rsidP="001051FD">
      <w:pPr>
        <w:keepNext/>
        <w:keepLines/>
        <w:spacing w:before="200" w:line="264" w:lineRule="auto"/>
        <w:outlineLvl w:val="1"/>
        <w:rPr>
          <w:rFonts w:eastAsia="Times New Roman" w:cstheme="minorHAnsi"/>
          <w:b/>
          <w:color w:val="0049A4" w:themeColor="accent3" w:themeShade="80"/>
          <w:sz w:val="28"/>
          <w:szCs w:val="24"/>
        </w:rPr>
      </w:pPr>
      <w:r w:rsidRPr="001051FD">
        <w:rPr>
          <w:rFonts w:eastAsia="Times New Roman" w:cstheme="minorHAnsi"/>
          <w:b/>
          <w:color w:val="0049A4" w:themeColor="accent3" w:themeShade="80"/>
          <w:sz w:val="28"/>
          <w:szCs w:val="24"/>
        </w:rPr>
        <w:lastRenderedPageBreak/>
        <w:t xml:space="preserve">Map of Region – Safeguards </w:t>
      </w:r>
    </w:p>
    <w:p w14:paraId="299EA13C" w14:textId="69E243F7" w:rsidR="006E67B5" w:rsidRDefault="00676D64" w:rsidP="00C67B95">
      <w:pPr>
        <w:jc w:val="center"/>
      </w:pPr>
      <w:r>
        <w:rPr>
          <w:noProof/>
          <w:lang w:eastAsia="en-AU"/>
        </w:rPr>
        <w:drawing>
          <wp:inline distT="0" distB="0" distL="0" distR="0" wp14:anchorId="741A19EF" wp14:editId="42A27BB6">
            <wp:extent cx="7543800" cy="5334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9902" cy="5345966"/>
                    </a:xfrm>
                    <a:prstGeom prst="rect">
                      <a:avLst/>
                    </a:prstGeom>
                  </pic:spPr>
                </pic:pic>
              </a:graphicData>
            </a:graphic>
          </wp:inline>
        </w:drawing>
      </w:r>
    </w:p>
    <w:p w14:paraId="2B457444" w14:textId="1F382293" w:rsidR="004A44C8" w:rsidRPr="006E67B5" w:rsidRDefault="006E67B5" w:rsidP="006E67B5">
      <w:pPr>
        <w:tabs>
          <w:tab w:val="left" w:pos="8490"/>
        </w:tabs>
        <w:sectPr w:rsidR="004A44C8" w:rsidRPr="006E67B5" w:rsidSect="00606F5C">
          <w:headerReference w:type="default" r:id="rId19"/>
          <w:footerReference w:type="default" r:id="rId20"/>
          <w:headerReference w:type="first" r:id="rId21"/>
          <w:footerReference w:type="first" r:id="rId22"/>
          <w:pgSz w:w="16838" w:h="11906" w:orient="landscape" w:code="9"/>
          <w:pgMar w:top="1403" w:right="1560" w:bottom="707" w:left="1361" w:header="907" w:footer="567" w:gutter="0"/>
          <w:cols w:space="708"/>
          <w:titlePg/>
          <w:docGrid w:linePitch="360"/>
        </w:sectPr>
      </w:pPr>
      <w:r>
        <w:tab/>
      </w:r>
      <w:r>
        <w:tab/>
      </w:r>
    </w:p>
    <w:p w14:paraId="1009229D" w14:textId="77777777" w:rsidR="00676D64" w:rsidRPr="00676D64" w:rsidRDefault="00676D64" w:rsidP="00676D64">
      <w:pPr>
        <w:keepNext/>
        <w:keepLines/>
        <w:spacing w:before="200" w:line="264" w:lineRule="auto"/>
        <w:outlineLvl w:val="1"/>
        <w:rPr>
          <w:rFonts w:eastAsia="Times New Roman" w:cstheme="minorHAnsi"/>
          <w:b/>
          <w:color w:val="0049A4" w:themeColor="accent3" w:themeShade="80"/>
          <w:sz w:val="28"/>
          <w:szCs w:val="24"/>
        </w:rPr>
      </w:pPr>
      <w:r w:rsidRPr="00676D64">
        <w:rPr>
          <w:rFonts w:eastAsia="Times New Roman" w:cstheme="minorHAnsi"/>
          <w:b/>
          <w:color w:val="0049A4" w:themeColor="accent3" w:themeShade="80"/>
          <w:sz w:val="28"/>
          <w:szCs w:val="24"/>
        </w:rPr>
        <w:lastRenderedPageBreak/>
        <w:t>Data Sources</w:t>
      </w:r>
    </w:p>
    <w:tbl>
      <w:tblPr>
        <w:tblStyle w:val="TableGridLight2"/>
        <w:tblW w:w="0" w:type="auto"/>
        <w:tblLook w:val="0420" w:firstRow="1" w:lastRow="0" w:firstColumn="0" w:lastColumn="0" w:noHBand="0" w:noVBand="1"/>
      </w:tblPr>
      <w:tblGrid>
        <w:gridCol w:w="3053"/>
        <w:gridCol w:w="5022"/>
        <w:gridCol w:w="2381"/>
      </w:tblGrid>
      <w:tr w:rsidR="00676D64" w:rsidRPr="00676D64" w14:paraId="221E9349" w14:textId="77777777" w:rsidTr="50FBAEEE">
        <w:trPr>
          <w:trHeight w:val="474"/>
        </w:trPr>
        <w:tc>
          <w:tcPr>
            <w:tcW w:w="3053" w:type="dxa"/>
            <w:tcBorders>
              <w:right w:val="nil"/>
            </w:tcBorders>
            <w:shd w:val="clear" w:color="auto" w:fill="DAEAFF" w:themeFill="accent3" w:themeFillTint="33"/>
          </w:tcPr>
          <w:p w14:paraId="498197E2" w14:textId="77777777" w:rsidR="00676D64" w:rsidRPr="00E67955" w:rsidRDefault="00676D64" w:rsidP="00E67955">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E67955">
              <w:rPr>
                <w:rFonts w:ascii="Arial" w:eastAsia="Calibri" w:hAnsi="Arial"/>
                <w:b/>
                <w:sz w:val="20"/>
                <w:szCs w:val="20"/>
              </w:rPr>
              <w:t>Section</w:t>
            </w:r>
          </w:p>
        </w:tc>
        <w:tc>
          <w:tcPr>
            <w:tcW w:w="5022" w:type="dxa"/>
            <w:tcBorders>
              <w:left w:val="nil"/>
              <w:right w:val="nil"/>
            </w:tcBorders>
            <w:shd w:val="clear" w:color="auto" w:fill="DAEAFF" w:themeFill="accent3" w:themeFillTint="33"/>
          </w:tcPr>
          <w:p w14:paraId="0BAC9172" w14:textId="77777777" w:rsidR="00676D64" w:rsidRPr="00E67955" w:rsidRDefault="00676D64" w:rsidP="00E67955">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E67955">
              <w:rPr>
                <w:rFonts w:ascii="Arial" w:eastAsia="Calibri" w:hAnsi="Arial"/>
                <w:b/>
                <w:sz w:val="20"/>
                <w:szCs w:val="20"/>
              </w:rPr>
              <w:t>Source</w:t>
            </w:r>
          </w:p>
        </w:tc>
        <w:tc>
          <w:tcPr>
            <w:tcW w:w="2381" w:type="dxa"/>
            <w:tcBorders>
              <w:left w:val="nil"/>
            </w:tcBorders>
            <w:shd w:val="clear" w:color="auto" w:fill="DAEAFF" w:themeFill="accent3" w:themeFillTint="33"/>
          </w:tcPr>
          <w:p w14:paraId="76547BCE" w14:textId="77777777" w:rsidR="00676D64" w:rsidRPr="00E67955" w:rsidRDefault="00676D64" w:rsidP="00E67955">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E67955">
              <w:rPr>
                <w:rFonts w:ascii="Arial" w:eastAsia="Calibri" w:hAnsi="Arial"/>
                <w:b/>
                <w:sz w:val="20"/>
                <w:szCs w:val="20"/>
              </w:rPr>
              <w:t>Date</w:t>
            </w:r>
          </w:p>
        </w:tc>
      </w:tr>
      <w:tr w:rsidR="0059010D" w:rsidRPr="00676D64" w14:paraId="39F1E00D" w14:textId="77777777" w:rsidTr="50FBAEEE">
        <w:trPr>
          <w:trHeight w:hRule="exact" w:val="227"/>
        </w:trPr>
        <w:tc>
          <w:tcPr>
            <w:tcW w:w="0" w:type="auto"/>
            <w:gridSpan w:val="3"/>
            <w:shd w:val="clear" w:color="auto" w:fill="E2EFD9"/>
          </w:tcPr>
          <w:p w14:paraId="0B1EDC30" w14:textId="5E03596D" w:rsidR="0059010D" w:rsidRDefault="0059010D" w:rsidP="00676D64">
            <w:pPr>
              <w:ind w:left="102" w:right="102"/>
              <w:rPr>
                <w:rFonts w:ascii="Arial" w:eastAsia="Calibri" w:hAnsi="Arial"/>
                <w:sz w:val="18"/>
                <w:szCs w:val="18"/>
              </w:rPr>
            </w:pPr>
            <w:r>
              <w:rPr>
                <w:rFonts w:ascii="Arial" w:eastAsia="Calibri" w:hAnsi="Arial"/>
                <w:sz w:val="18"/>
                <w:szCs w:val="18"/>
              </w:rPr>
              <w:t>Overview</w:t>
            </w:r>
          </w:p>
        </w:tc>
      </w:tr>
      <w:tr w:rsidR="0059010D" w:rsidRPr="00676D64" w14:paraId="52D3EC13" w14:textId="2A24DAE0" w:rsidTr="50FBAEEE">
        <w:trPr>
          <w:trHeight w:hRule="exact" w:val="227"/>
        </w:trPr>
        <w:tc>
          <w:tcPr>
            <w:tcW w:w="0" w:type="auto"/>
            <w:shd w:val="clear" w:color="auto" w:fill="auto"/>
          </w:tcPr>
          <w:p w14:paraId="6F3802E5" w14:textId="597916BE" w:rsidR="0059010D" w:rsidRPr="00A94D1D" w:rsidRDefault="0059010D" w:rsidP="0059010D">
            <w:pPr>
              <w:ind w:left="102" w:right="102"/>
              <w:rPr>
                <w:rFonts w:ascii="Arial" w:eastAsia="Calibri" w:hAnsi="Arial"/>
                <w:sz w:val="18"/>
                <w:szCs w:val="18"/>
              </w:rPr>
            </w:pPr>
            <w:r w:rsidRPr="00A94D1D">
              <w:rPr>
                <w:rFonts w:ascii="Arial" w:eastAsia="Calibri" w:hAnsi="Arial"/>
                <w:sz w:val="18"/>
                <w:szCs w:val="18"/>
              </w:rPr>
              <w:t>Total Population</w:t>
            </w:r>
          </w:p>
        </w:tc>
        <w:tc>
          <w:tcPr>
            <w:tcW w:w="0" w:type="auto"/>
            <w:shd w:val="clear" w:color="auto" w:fill="auto"/>
          </w:tcPr>
          <w:p w14:paraId="62ED9E7C" w14:textId="42862679" w:rsidR="0059010D" w:rsidRPr="00A94D1D" w:rsidRDefault="00A940AB" w:rsidP="0059010D">
            <w:pPr>
              <w:ind w:left="102" w:right="102"/>
              <w:rPr>
                <w:rFonts w:ascii="Arial" w:eastAsia="Calibri" w:hAnsi="Arial"/>
                <w:sz w:val="18"/>
                <w:szCs w:val="18"/>
              </w:rPr>
            </w:pPr>
            <w:hyperlink r:id="rId23" w:history="1">
              <w:r w:rsidR="0059010D" w:rsidRPr="00A94D1D">
                <w:rPr>
                  <w:rFonts w:ascii="Arial" w:eastAsia="Calibri" w:hAnsi="Arial"/>
                  <w:sz w:val="18"/>
                  <w:szCs w:val="18"/>
                  <w:u w:val="single"/>
                </w:rPr>
                <w:t>Census</w:t>
              </w:r>
            </w:hyperlink>
            <w:r w:rsidR="0059010D" w:rsidRPr="00A94D1D">
              <w:rPr>
                <w:rFonts w:ascii="Arial" w:eastAsia="Calibri" w:hAnsi="Arial"/>
                <w:sz w:val="18"/>
                <w:szCs w:val="18"/>
              </w:rPr>
              <w:t>, ABS</w:t>
            </w:r>
          </w:p>
        </w:tc>
        <w:tc>
          <w:tcPr>
            <w:tcW w:w="0" w:type="auto"/>
            <w:shd w:val="clear" w:color="auto" w:fill="auto"/>
          </w:tcPr>
          <w:p w14:paraId="50E5F674" w14:textId="68D549B2" w:rsidR="0059010D" w:rsidRPr="00A94D1D" w:rsidRDefault="0059010D" w:rsidP="0059010D">
            <w:pPr>
              <w:ind w:left="102" w:right="102"/>
              <w:rPr>
                <w:rFonts w:ascii="Arial" w:eastAsia="Calibri" w:hAnsi="Arial"/>
                <w:sz w:val="18"/>
                <w:szCs w:val="18"/>
              </w:rPr>
            </w:pPr>
            <w:r w:rsidRPr="00A94D1D">
              <w:rPr>
                <w:rFonts w:ascii="Arial" w:eastAsia="Calibri" w:hAnsi="Arial"/>
                <w:sz w:val="18"/>
                <w:szCs w:val="18"/>
              </w:rPr>
              <w:t>2021</w:t>
            </w:r>
          </w:p>
        </w:tc>
      </w:tr>
      <w:tr w:rsidR="0059010D" w:rsidRPr="00676D64" w14:paraId="4F7010A2" w14:textId="77777777" w:rsidTr="50FBAEEE">
        <w:trPr>
          <w:trHeight w:hRule="exact" w:val="227"/>
        </w:trPr>
        <w:tc>
          <w:tcPr>
            <w:tcW w:w="0" w:type="auto"/>
            <w:shd w:val="clear" w:color="auto" w:fill="auto"/>
          </w:tcPr>
          <w:p w14:paraId="6933C871" w14:textId="5D4CDD5E" w:rsidR="0059010D" w:rsidRPr="00A94D1D" w:rsidRDefault="0059010D" w:rsidP="0059010D">
            <w:pPr>
              <w:ind w:left="102" w:right="102"/>
              <w:rPr>
                <w:rFonts w:ascii="Arial" w:eastAsia="Calibri" w:hAnsi="Arial"/>
                <w:sz w:val="18"/>
                <w:szCs w:val="18"/>
              </w:rPr>
            </w:pPr>
            <w:r w:rsidRPr="00A94D1D">
              <w:rPr>
                <w:rFonts w:ascii="Arial" w:eastAsia="Calibri" w:hAnsi="Arial"/>
                <w:sz w:val="18"/>
                <w:szCs w:val="18"/>
              </w:rPr>
              <w:t>Area</w:t>
            </w:r>
          </w:p>
        </w:tc>
        <w:tc>
          <w:tcPr>
            <w:tcW w:w="0" w:type="auto"/>
            <w:shd w:val="clear" w:color="auto" w:fill="auto"/>
          </w:tcPr>
          <w:p w14:paraId="029D8234" w14:textId="694FBC8B" w:rsidR="0059010D" w:rsidRPr="00A94D1D" w:rsidRDefault="00A940AB" w:rsidP="0059010D">
            <w:pPr>
              <w:ind w:left="102" w:right="102"/>
              <w:rPr>
                <w:rFonts w:ascii="Arial" w:eastAsia="Calibri" w:hAnsi="Arial"/>
                <w:sz w:val="18"/>
                <w:szCs w:val="18"/>
              </w:rPr>
            </w:pPr>
            <w:hyperlink r:id="rId24" w:history="1">
              <w:r w:rsidR="0059010D" w:rsidRPr="00A94D1D">
                <w:rPr>
                  <w:rStyle w:val="Hyperlink"/>
                  <w:rFonts w:ascii="Arial" w:eastAsia="Calibri" w:hAnsi="Arial"/>
                  <w:color w:val="auto"/>
                  <w:sz w:val="18"/>
                  <w:szCs w:val="18"/>
                </w:rPr>
                <w:t>Mesh Blocks - SA2 Allocation Files</w:t>
              </w:r>
            </w:hyperlink>
            <w:r w:rsidR="0059010D" w:rsidRPr="00A94D1D">
              <w:rPr>
                <w:rFonts w:ascii="Arial" w:eastAsia="Calibri" w:hAnsi="Arial"/>
                <w:sz w:val="18"/>
                <w:szCs w:val="18"/>
              </w:rPr>
              <w:t>, ABS</w:t>
            </w:r>
          </w:p>
        </w:tc>
        <w:tc>
          <w:tcPr>
            <w:tcW w:w="0" w:type="auto"/>
            <w:shd w:val="clear" w:color="auto" w:fill="auto"/>
          </w:tcPr>
          <w:p w14:paraId="6F98AEA0" w14:textId="235A6120" w:rsidR="0059010D" w:rsidRPr="00A94D1D" w:rsidRDefault="0059010D" w:rsidP="0059010D">
            <w:pPr>
              <w:ind w:left="102" w:right="102"/>
              <w:rPr>
                <w:rFonts w:ascii="Arial" w:eastAsia="Calibri" w:hAnsi="Arial"/>
                <w:sz w:val="18"/>
                <w:szCs w:val="18"/>
              </w:rPr>
            </w:pPr>
            <w:r w:rsidRPr="00A94D1D">
              <w:rPr>
                <w:rFonts w:ascii="Arial" w:eastAsia="Calibri" w:hAnsi="Arial"/>
                <w:sz w:val="18"/>
                <w:szCs w:val="18"/>
              </w:rPr>
              <w:t>2021</w:t>
            </w:r>
          </w:p>
        </w:tc>
      </w:tr>
      <w:tr w:rsidR="00676D64" w:rsidRPr="00676D64" w14:paraId="016948F2" w14:textId="77777777" w:rsidTr="50FBAEEE">
        <w:trPr>
          <w:trHeight w:hRule="exact" w:val="227"/>
        </w:trPr>
        <w:tc>
          <w:tcPr>
            <w:tcW w:w="0" w:type="auto"/>
            <w:gridSpan w:val="3"/>
            <w:shd w:val="clear" w:color="auto" w:fill="E2EFD9"/>
          </w:tcPr>
          <w:p w14:paraId="0A051E55" w14:textId="77777777" w:rsidR="00676D64" w:rsidRPr="00A94D1D" w:rsidRDefault="00676D64" w:rsidP="00676D64">
            <w:pPr>
              <w:ind w:left="102" w:right="102"/>
              <w:rPr>
                <w:rFonts w:ascii="Arial" w:eastAsia="Calibri" w:hAnsi="Arial"/>
                <w:sz w:val="18"/>
                <w:szCs w:val="18"/>
              </w:rPr>
            </w:pPr>
            <w:r w:rsidRPr="00A94D1D">
              <w:rPr>
                <w:rFonts w:ascii="Arial" w:eastAsia="Calibri" w:hAnsi="Arial"/>
                <w:sz w:val="18"/>
                <w:szCs w:val="18"/>
              </w:rPr>
              <w:t xml:space="preserve">Priority Region Selection Rationale </w:t>
            </w:r>
          </w:p>
        </w:tc>
      </w:tr>
      <w:tr w:rsidR="00676D64" w:rsidRPr="00676D64" w14:paraId="0933A128" w14:textId="77777777" w:rsidTr="50FBAEEE">
        <w:trPr>
          <w:trHeight w:val="282"/>
        </w:trPr>
        <w:tc>
          <w:tcPr>
            <w:tcW w:w="3053" w:type="dxa"/>
            <w:shd w:val="clear" w:color="auto" w:fill="auto"/>
          </w:tcPr>
          <w:p w14:paraId="3F2029E1" w14:textId="77777777" w:rsidR="00676D64" w:rsidRPr="00A94D1D" w:rsidRDefault="00676D64" w:rsidP="00676D64">
            <w:pPr>
              <w:ind w:left="102" w:right="102"/>
              <w:rPr>
                <w:rFonts w:ascii="Arial" w:eastAsia="Calibri" w:hAnsi="Arial"/>
                <w:sz w:val="18"/>
                <w:szCs w:val="18"/>
              </w:rPr>
            </w:pPr>
            <w:r w:rsidRPr="00A94D1D">
              <w:rPr>
                <w:rFonts w:ascii="Arial" w:eastAsia="Calibri" w:hAnsi="Arial"/>
                <w:sz w:val="18"/>
                <w:szCs w:val="18"/>
              </w:rPr>
              <w:t>All</w:t>
            </w:r>
          </w:p>
        </w:tc>
        <w:tc>
          <w:tcPr>
            <w:tcW w:w="5022" w:type="dxa"/>
            <w:shd w:val="clear" w:color="auto" w:fill="auto"/>
          </w:tcPr>
          <w:p w14:paraId="4FF37EE5" w14:textId="167C892D" w:rsidR="00676D64" w:rsidRPr="00A94D1D" w:rsidRDefault="00A940AB" w:rsidP="00ED4930">
            <w:pPr>
              <w:ind w:left="102" w:right="102"/>
              <w:rPr>
                <w:rFonts w:ascii="Arial" w:eastAsia="Calibri" w:hAnsi="Arial"/>
                <w:sz w:val="18"/>
                <w:szCs w:val="18"/>
              </w:rPr>
            </w:pPr>
            <w:hyperlink r:id="rId25" w:history="1">
              <w:r w:rsidR="00676D64" w:rsidRPr="00A94D1D">
                <w:rPr>
                  <w:rStyle w:val="Hyperlink"/>
                  <w:rFonts w:ascii="Arial" w:eastAsia="Calibri" w:hAnsi="Arial"/>
                  <w:color w:val="auto"/>
                  <w:sz w:val="18"/>
                  <w:szCs w:val="18"/>
                </w:rPr>
                <w:t>Regional identification framework</w:t>
              </w:r>
            </w:hyperlink>
          </w:p>
        </w:tc>
        <w:tc>
          <w:tcPr>
            <w:tcW w:w="2381" w:type="dxa"/>
            <w:shd w:val="clear" w:color="auto" w:fill="auto"/>
          </w:tcPr>
          <w:p w14:paraId="4B57FA8C" w14:textId="590414A6" w:rsidR="00676D64" w:rsidRPr="00A94D1D" w:rsidRDefault="00340B29" w:rsidP="00340B29">
            <w:pPr>
              <w:ind w:left="102" w:right="102"/>
              <w:rPr>
                <w:rFonts w:ascii="Arial" w:eastAsia="Calibri" w:hAnsi="Arial"/>
                <w:sz w:val="18"/>
                <w:szCs w:val="18"/>
              </w:rPr>
            </w:pPr>
            <w:r w:rsidRPr="00A94D1D">
              <w:rPr>
                <w:rFonts w:ascii="Arial" w:eastAsia="Calibri" w:hAnsi="Arial"/>
                <w:sz w:val="18"/>
                <w:szCs w:val="18"/>
              </w:rPr>
              <w:t xml:space="preserve">February </w:t>
            </w:r>
            <w:r w:rsidR="00676D64" w:rsidRPr="00A94D1D">
              <w:rPr>
                <w:rFonts w:ascii="Arial" w:eastAsia="Calibri" w:hAnsi="Arial"/>
                <w:sz w:val="18"/>
                <w:szCs w:val="18"/>
              </w:rPr>
              <w:t>202</w:t>
            </w:r>
            <w:r w:rsidRPr="00A94D1D">
              <w:rPr>
                <w:rFonts w:ascii="Arial" w:eastAsia="Calibri" w:hAnsi="Arial"/>
                <w:sz w:val="18"/>
                <w:szCs w:val="18"/>
              </w:rPr>
              <w:t>5</w:t>
            </w:r>
          </w:p>
        </w:tc>
      </w:tr>
      <w:tr w:rsidR="00676D64" w:rsidRPr="00676D64" w14:paraId="344F344C" w14:textId="77777777" w:rsidTr="50FBAEEE">
        <w:trPr>
          <w:trHeight w:val="166"/>
        </w:trPr>
        <w:tc>
          <w:tcPr>
            <w:tcW w:w="10456" w:type="dxa"/>
            <w:gridSpan w:val="3"/>
            <w:shd w:val="clear" w:color="auto" w:fill="E2EFD9"/>
          </w:tcPr>
          <w:p w14:paraId="23B365A5" w14:textId="77777777" w:rsidR="00676D64" w:rsidRPr="00A94D1D" w:rsidRDefault="00676D64" w:rsidP="00676D64">
            <w:pPr>
              <w:ind w:left="102" w:right="102"/>
              <w:rPr>
                <w:rFonts w:ascii="Arial" w:eastAsia="Calibri" w:hAnsi="Arial"/>
                <w:sz w:val="18"/>
                <w:szCs w:val="18"/>
              </w:rPr>
            </w:pPr>
            <w:r w:rsidRPr="00A94D1D">
              <w:rPr>
                <w:rFonts w:ascii="Arial" w:eastAsia="Calibri" w:hAnsi="Arial"/>
                <w:sz w:val="18"/>
                <w:szCs w:val="18"/>
              </w:rPr>
              <w:t>Carbon Intensive Industries</w:t>
            </w:r>
          </w:p>
        </w:tc>
      </w:tr>
      <w:tr w:rsidR="00676D64" w:rsidRPr="00676D64" w14:paraId="515002BE" w14:textId="77777777" w:rsidTr="50FBAEEE">
        <w:trPr>
          <w:trHeight w:val="280"/>
        </w:trPr>
        <w:tc>
          <w:tcPr>
            <w:tcW w:w="3053" w:type="dxa"/>
          </w:tcPr>
          <w:p w14:paraId="5D961AC7" w14:textId="77777777" w:rsidR="00676D64" w:rsidRPr="00A94D1D" w:rsidRDefault="00676D64" w:rsidP="00676D64">
            <w:pPr>
              <w:ind w:left="102" w:right="102"/>
              <w:rPr>
                <w:rFonts w:ascii="Arial" w:eastAsia="Calibri" w:hAnsi="Arial"/>
                <w:sz w:val="18"/>
                <w:szCs w:val="18"/>
              </w:rPr>
            </w:pPr>
            <w:r w:rsidRPr="00A94D1D">
              <w:rPr>
                <w:rFonts w:ascii="Arial" w:eastAsia="Calibri" w:hAnsi="Arial"/>
                <w:sz w:val="18"/>
                <w:szCs w:val="18"/>
              </w:rPr>
              <w:t>Coal Fired Power Stations</w:t>
            </w:r>
          </w:p>
        </w:tc>
        <w:tc>
          <w:tcPr>
            <w:tcW w:w="5022" w:type="dxa"/>
          </w:tcPr>
          <w:p w14:paraId="628E35F5" w14:textId="06F0C305" w:rsidR="00676D64" w:rsidRPr="00A94D1D" w:rsidRDefault="00A940AB" w:rsidP="50FBAEEE">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26">
              <w:r w:rsidR="00676D64" w:rsidRPr="00A94D1D">
                <w:rPr>
                  <w:rFonts w:ascii="Arial" w:eastAsia="Calibri" w:hAnsi="Arial"/>
                  <w:sz w:val="18"/>
                  <w:szCs w:val="18"/>
                  <w:u w:val="single"/>
                </w:rPr>
                <w:t>Greenhouse and energy information by designated generation facility</w:t>
              </w:r>
            </w:hyperlink>
            <w:r w:rsidR="00676D64" w:rsidRPr="00A94D1D">
              <w:rPr>
                <w:rFonts w:ascii="Arial" w:eastAsia="Calibri" w:hAnsi="Arial"/>
                <w:sz w:val="18"/>
                <w:szCs w:val="18"/>
              </w:rPr>
              <w:t>, CER (Gladstone &amp; C</w:t>
            </w:r>
            <w:r w:rsidR="00FD6BA1">
              <w:rPr>
                <w:rFonts w:ascii="Arial" w:eastAsia="Calibri" w:hAnsi="Arial"/>
                <w:sz w:val="18"/>
                <w:szCs w:val="18"/>
              </w:rPr>
              <w:t>QLD</w:t>
            </w:r>
            <w:r w:rsidR="00676D64" w:rsidRPr="00A94D1D">
              <w:rPr>
                <w:rFonts w:ascii="Arial" w:eastAsia="Calibri" w:hAnsi="Arial"/>
                <w:sz w:val="18"/>
                <w:szCs w:val="18"/>
              </w:rPr>
              <w:t>)</w:t>
            </w:r>
          </w:p>
          <w:p w14:paraId="04B8E6E7" w14:textId="60073C3E" w:rsidR="00676D64" w:rsidRPr="00A94D1D" w:rsidRDefault="00A940AB" w:rsidP="00FD6BA1">
            <w:pPr>
              <w:ind w:left="102" w:right="102"/>
              <w:rPr>
                <w:rFonts w:ascii="Arial" w:eastAsia="Calibri" w:hAnsi="Arial"/>
              </w:rPr>
            </w:pPr>
            <w:hyperlink r:id="rId27" w:history="1">
              <w:r w:rsidR="00676D64" w:rsidRPr="00FD6BA1">
                <w:rPr>
                  <w:rStyle w:val="Hyperlink"/>
                  <w:rFonts w:ascii="Arial" w:eastAsia="Calibri" w:hAnsi="Arial"/>
                  <w:sz w:val="18"/>
                  <w:szCs w:val="18"/>
                </w:rPr>
                <w:t>Greenhouse and energy information - published data highlights</w:t>
              </w:r>
            </w:hyperlink>
            <w:r w:rsidR="00676D64" w:rsidRPr="00A94D1D">
              <w:rPr>
                <w:rFonts w:ascii="Arial" w:eastAsia="Calibri" w:hAnsi="Arial"/>
                <w:sz w:val="18"/>
                <w:szCs w:val="18"/>
              </w:rPr>
              <w:t xml:space="preserve"> (Q</w:t>
            </w:r>
            <w:r w:rsidR="00FD6BA1">
              <w:rPr>
                <w:rFonts w:ascii="Arial" w:eastAsia="Calibri" w:hAnsi="Arial"/>
                <w:sz w:val="18"/>
                <w:szCs w:val="18"/>
              </w:rPr>
              <w:t>LD</w:t>
            </w:r>
            <w:r w:rsidR="00676D64" w:rsidRPr="00A94D1D">
              <w:rPr>
                <w:rFonts w:ascii="Arial" w:eastAsia="Calibri" w:hAnsi="Arial"/>
                <w:sz w:val="18"/>
                <w:szCs w:val="18"/>
              </w:rPr>
              <w:t xml:space="preserve">) </w:t>
            </w:r>
          </w:p>
        </w:tc>
        <w:tc>
          <w:tcPr>
            <w:tcW w:w="2381" w:type="dxa"/>
          </w:tcPr>
          <w:p w14:paraId="447ED8CD" w14:textId="679EDD9E" w:rsidR="00676D64" w:rsidRPr="00A94D1D" w:rsidRDefault="00676D64" w:rsidP="00C075EB">
            <w:pPr>
              <w:spacing w:before="100" w:after="100"/>
              <w:ind w:left="100" w:right="100"/>
              <w:rPr>
                <w:rFonts w:ascii="Arial" w:eastAsia="Calibri" w:hAnsi="Arial"/>
                <w:sz w:val="18"/>
                <w:szCs w:val="18"/>
              </w:rPr>
            </w:pPr>
            <w:r w:rsidRPr="00A94D1D">
              <w:rPr>
                <w:rFonts w:ascii="Arial" w:eastAsia="Calibri" w:hAnsi="Arial"/>
                <w:sz w:val="18"/>
                <w:szCs w:val="18"/>
              </w:rPr>
              <w:t>202</w:t>
            </w:r>
            <w:r w:rsidR="00DD27ED" w:rsidRPr="00A94D1D">
              <w:rPr>
                <w:rFonts w:ascii="Arial" w:eastAsia="Calibri" w:hAnsi="Arial"/>
                <w:sz w:val="18"/>
                <w:szCs w:val="18"/>
              </w:rPr>
              <w:t>3</w:t>
            </w:r>
            <w:r w:rsidRPr="00A94D1D">
              <w:rPr>
                <w:rFonts w:ascii="Arial" w:eastAsia="Calibri" w:hAnsi="Arial"/>
                <w:sz w:val="18"/>
                <w:szCs w:val="18"/>
              </w:rPr>
              <w:t>-2</w:t>
            </w:r>
            <w:r w:rsidR="00DD27ED" w:rsidRPr="00A94D1D">
              <w:rPr>
                <w:rFonts w:ascii="Arial" w:eastAsia="Calibri" w:hAnsi="Arial"/>
                <w:sz w:val="18"/>
                <w:szCs w:val="18"/>
              </w:rPr>
              <w:t>4</w:t>
            </w:r>
          </w:p>
        </w:tc>
      </w:tr>
      <w:tr w:rsidR="00676D64" w:rsidRPr="00676D64" w14:paraId="0B5DF1BF" w14:textId="77777777" w:rsidTr="50FBAEEE">
        <w:trPr>
          <w:trHeight w:val="280"/>
        </w:trPr>
        <w:tc>
          <w:tcPr>
            <w:tcW w:w="3053" w:type="dxa"/>
          </w:tcPr>
          <w:p w14:paraId="05861DCD" w14:textId="77777777" w:rsidR="00676D64" w:rsidRPr="00A94D1D" w:rsidRDefault="00676D64" w:rsidP="00676D64">
            <w:pPr>
              <w:ind w:left="102" w:right="102"/>
              <w:rPr>
                <w:rFonts w:ascii="Arial" w:eastAsia="Calibri" w:hAnsi="Arial"/>
                <w:sz w:val="18"/>
                <w:szCs w:val="18"/>
              </w:rPr>
            </w:pPr>
            <w:r w:rsidRPr="00A94D1D">
              <w:rPr>
                <w:rFonts w:ascii="Arial" w:eastAsia="Calibri" w:hAnsi="Arial"/>
                <w:sz w:val="18"/>
                <w:szCs w:val="18"/>
              </w:rPr>
              <w:t xml:space="preserve">Metal Manufacturing / Smelters &amp; Refineries </w:t>
            </w:r>
          </w:p>
        </w:tc>
        <w:tc>
          <w:tcPr>
            <w:tcW w:w="5022" w:type="dxa"/>
          </w:tcPr>
          <w:p w14:paraId="0531EEBC" w14:textId="0B890327" w:rsidR="00676D64" w:rsidRPr="00A94D1D" w:rsidRDefault="00A940AB" w:rsidP="00676D64">
            <w:pPr>
              <w:ind w:left="102" w:right="102"/>
              <w:rPr>
                <w:rFonts w:ascii="Arial" w:eastAsia="Calibri" w:hAnsi="Arial"/>
              </w:rPr>
            </w:pPr>
            <w:hyperlink r:id="rId28" w:history="1">
              <w:r w:rsidR="00676D64" w:rsidRPr="00A94D1D">
                <w:rPr>
                  <w:rFonts w:ascii="Arial" w:eastAsia="Calibri" w:hAnsi="Arial"/>
                  <w:sz w:val="18"/>
                  <w:szCs w:val="18"/>
                  <w:u w:val="single"/>
                </w:rPr>
                <w:t>Safeguard facilities data</w:t>
              </w:r>
            </w:hyperlink>
            <w:r w:rsidR="00676D64" w:rsidRPr="00A94D1D">
              <w:rPr>
                <w:rFonts w:ascii="Arial" w:eastAsia="Calibri" w:hAnsi="Arial"/>
                <w:sz w:val="18"/>
                <w:szCs w:val="18"/>
              </w:rPr>
              <w:t>, CER</w:t>
            </w:r>
          </w:p>
        </w:tc>
        <w:tc>
          <w:tcPr>
            <w:tcW w:w="2381" w:type="dxa"/>
          </w:tcPr>
          <w:p w14:paraId="67A04AAE" w14:textId="6EB91CE0" w:rsidR="00676D64" w:rsidRPr="00A94D1D" w:rsidRDefault="009F6E1F" w:rsidP="00676D64">
            <w:pPr>
              <w:ind w:left="102" w:right="102"/>
              <w:rPr>
                <w:rFonts w:ascii="Arial" w:eastAsia="Calibri" w:hAnsi="Arial"/>
                <w:sz w:val="18"/>
                <w:szCs w:val="18"/>
              </w:rPr>
            </w:pPr>
            <w:r>
              <w:rPr>
                <w:rFonts w:ascii="Arial" w:eastAsia="Calibri" w:hAnsi="Arial"/>
                <w:sz w:val="18"/>
                <w:szCs w:val="18"/>
              </w:rPr>
              <w:t>2023-24</w:t>
            </w:r>
          </w:p>
        </w:tc>
      </w:tr>
      <w:tr w:rsidR="00676D64" w:rsidRPr="00676D64" w14:paraId="400B31B9" w14:textId="77777777" w:rsidTr="50FBAEEE">
        <w:trPr>
          <w:trHeight w:val="280"/>
        </w:trPr>
        <w:tc>
          <w:tcPr>
            <w:tcW w:w="3053" w:type="dxa"/>
          </w:tcPr>
          <w:p w14:paraId="2E0FDB85" w14:textId="77777777" w:rsidR="00676D64" w:rsidRPr="00A94D1D" w:rsidRDefault="00676D64" w:rsidP="00676D64">
            <w:pPr>
              <w:ind w:left="102" w:right="102"/>
              <w:rPr>
                <w:rFonts w:ascii="Arial" w:eastAsia="Calibri" w:hAnsi="Arial"/>
                <w:sz w:val="18"/>
                <w:szCs w:val="18"/>
              </w:rPr>
            </w:pPr>
            <w:r w:rsidRPr="00A94D1D">
              <w:rPr>
                <w:rFonts w:ascii="Arial" w:eastAsia="Calibri" w:hAnsi="Arial"/>
                <w:sz w:val="18"/>
                <w:szCs w:val="18"/>
              </w:rPr>
              <w:t xml:space="preserve">Coal mines </w:t>
            </w:r>
          </w:p>
        </w:tc>
        <w:tc>
          <w:tcPr>
            <w:tcW w:w="5022" w:type="dxa"/>
          </w:tcPr>
          <w:p w14:paraId="13807CBD" w14:textId="496BB898" w:rsidR="00676D64" w:rsidRPr="00A94D1D" w:rsidRDefault="00A940AB" w:rsidP="00ED4930">
            <w:pPr>
              <w:ind w:left="102" w:right="102"/>
              <w:rPr>
                <w:rFonts w:ascii="Arial" w:eastAsia="Calibri" w:hAnsi="Arial"/>
              </w:rPr>
            </w:pPr>
            <w:hyperlink r:id="rId29" w:history="1">
              <w:r w:rsidR="00676D64" w:rsidRPr="00A94D1D">
                <w:rPr>
                  <w:rFonts w:ascii="Arial" w:eastAsia="Calibri" w:hAnsi="Arial"/>
                  <w:sz w:val="18"/>
                  <w:szCs w:val="18"/>
                  <w:u w:val="single"/>
                </w:rPr>
                <w:t>Safeguard facilities data</w:t>
              </w:r>
            </w:hyperlink>
            <w:r w:rsidR="00676D64" w:rsidRPr="00A94D1D">
              <w:rPr>
                <w:rFonts w:ascii="Arial" w:eastAsia="Calibri" w:hAnsi="Arial"/>
                <w:sz w:val="18"/>
                <w:szCs w:val="18"/>
              </w:rPr>
              <w:t xml:space="preserve">, CER </w:t>
            </w:r>
          </w:p>
        </w:tc>
        <w:tc>
          <w:tcPr>
            <w:tcW w:w="2381" w:type="dxa"/>
          </w:tcPr>
          <w:p w14:paraId="433E1728" w14:textId="360ED6CB" w:rsidR="00676D64" w:rsidRPr="00A94D1D" w:rsidRDefault="009F6E1F" w:rsidP="00676D64">
            <w:pPr>
              <w:ind w:left="102" w:right="102"/>
              <w:rPr>
                <w:rFonts w:ascii="Arial" w:eastAsia="Calibri" w:hAnsi="Arial"/>
                <w:sz w:val="18"/>
                <w:szCs w:val="18"/>
              </w:rPr>
            </w:pPr>
            <w:r>
              <w:rPr>
                <w:rFonts w:ascii="Arial" w:eastAsia="Calibri" w:hAnsi="Arial"/>
                <w:sz w:val="18"/>
                <w:szCs w:val="18"/>
              </w:rPr>
              <w:t>2023</w:t>
            </w:r>
            <w:r w:rsidR="00676D64" w:rsidRPr="00A94D1D">
              <w:rPr>
                <w:rFonts w:ascii="Arial" w:eastAsia="Calibri" w:hAnsi="Arial"/>
                <w:sz w:val="18"/>
                <w:szCs w:val="18"/>
              </w:rPr>
              <w:t>-2</w:t>
            </w:r>
            <w:r>
              <w:rPr>
                <w:rFonts w:ascii="Arial" w:eastAsia="Calibri" w:hAnsi="Arial"/>
                <w:sz w:val="18"/>
                <w:szCs w:val="18"/>
              </w:rPr>
              <w:t>4</w:t>
            </w:r>
          </w:p>
        </w:tc>
      </w:tr>
      <w:tr w:rsidR="00676D64" w:rsidRPr="00676D64" w14:paraId="5CB1F623" w14:textId="77777777" w:rsidTr="50FBAEEE">
        <w:trPr>
          <w:trHeight w:val="280"/>
        </w:trPr>
        <w:tc>
          <w:tcPr>
            <w:tcW w:w="3053" w:type="dxa"/>
          </w:tcPr>
          <w:p w14:paraId="087F5808" w14:textId="77777777" w:rsidR="00676D64" w:rsidRPr="00A94D1D" w:rsidRDefault="00676D64" w:rsidP="00676D64">
            <w:pPr>
              <w:ind w:left="102" w:right="102"/>
              <w:rPr>
                <w:rFonts w:ascii="Arial" w:eastAsia="Calibri" w:hAnsi="Arial"/>
                <w:sz w:val="18"/>
                <w:szCs w:val="18"/>
              </w:rPr>
            </w:pPr>
            <w:r w:rsidRPr="00A94D1D">
              <w:rPr>
                <w:rFonts w:ascii="Arial" w:eastAsia="Calibri" w:hAnsi="Arial"/>
                <w:sz w:val="18"/>
                <w:szCs w:val="18"/>
              </w:rPr>
              <w:t>Safeguard facilities</w:t>
            </w:r>
          </w:p>
        </w:tc>
        <w:tc>
          <w:tcPr>
            <w:tcW w:w="5022" w:type="dxa"/>
          </w:tcPr>
          <w:p w14:paraId="1860EBDF" w14:textId="0C7AC0DB" w:rsidR="00676D64" w:rsidRPr="00A94D1D" w:rsidRDefault="00A940AB" w:rsidP="00676D64">
            <w:pPr>
              <w:ind w:left="102" w:right="102"/>
              <w:rPr>
                <w:rFonts w:ascii="Arial" w:eastAsia="Calibri" w:hAnsi="Arial"/>
                <w:sz w:val="18"/>
                <w:szCs w:val="18"/>
              </w:rPr>
            </w:pPr>
            <w:hyperlink r:id="rId30">
              <w:r w:rsidR="00676D64" w:rsidRPr="00A94D1D">
                <w:rPr>
                  <w:rFonts w:ascii="Arial" w:eastAsia="Calibri" w:hAnsi="Arial"/>
                  <w:sz w:val="18"/>
                  <w:szCs w:val="18"/>
                  <w:u w:val="single"/>
                </w:rPr>
                <w:t>Safeguard facilities data</w:t>
              </w:r>
            </w:hyperlink>
            <w:r w:rsidR="00676D64" w:rsidRPr="00A94D1D">
              <w:rPr>
                <w:rFonts w:ascii="Arial" w:eastAsia="Calibri" w:hAnsi="Arial"/>
                <w:sz w:val="18"/>
                <w:szCs w:val="18"/>
              </w:rPr>
              <w:t>, CER</w:t>
            </w:r>
          </w:p>
        </w:tc>
        <w:tc>
          <w:tcPr>
            <w:tcW w:w="2381" w:type="dxa"/>
          </w:tcPr>
          <w:p w14:paraId="59458FFE" w14:textId="70742F37" w:rsidR="00676D64" w:rsidRPr="00A94D1D" w:rsidRDefault="00676D64" w:rsidP="00676D64">
            <w:pPr>
              <w:ind w:left="102" w:right="102"/>
              <w:rPr>
                <w:rFonts w:ascii="Arial" w:eastAsia="Calibri" w:hAnsi="Arial"/>
                <w:sz w:val="18"/>
                <w:szCs w:val="18"/>
              </w:rPr>
            </w:pPr>
            <w:r w:rsidRPr="00A94D1D">
              <w:rPr>
                <w:rFonts w:ascii="Arial" w:eastAsia="Calibri" w:hAnsi="Arial"/>
                <w:sz w:val="18"/>
                <w:szCs w:val="18"/>
              </w:rPr>
              <w:t>202</w:t>
            </w:r>
            <w:r w:rsidR="009F6E1F">
              <w:rPr>
                <w:rFonts w:ascii="Arial" w:eastAsia="Calibri" w:hAnsi="Arial"/>
                <w:sz w:val="18"/>
                <w:szCs w:val="18"/>
              </w:rPr>
              <w:t>3</w:t>
            </w:r>
            <w:r w:rsidRPr="00A94D1D">
              <w:rPr>
                <w:rFonts w:ascii="Arial" w:eastAsia="Calibri" w:hAnsi="Arial"/>
                <w:sz w:val="18"/>
                <w:szCs w:val="18"/>
              </w:rPr>
              <w:t>-2</w:t>
            </w:r>
            <w:r w:rsidR="009F6E1F">
              <w:rPr>
                <w:rFonts w:ascii="Arial" w:eastAsia="Calibri" w:hAnsi="Arial"/>
                <w:sz w:val="18"/>
                <w:szCs w:val="18"/>
              </w:rPr>
              <w:t>4</w:t>
            </w:r>
          </w:p>
        </w:tc>
      </w:tr>
      <w:tr w:rsidR="00676D64" w:rsidRPr="00676D64" w14:paraId="4DFCFABE" w14:textId="77777777" w:rsidTr="50FBAEEE">
        <w:trPr>
          <w:trHeight w:val="280"/>
        </w:trPr>
        <w:tc>
          <w:tcPr>
            <w:tcW w:w="10456" w:type="dxa"/>
            <w:gridSpan w:val="3"/>
            <w:shd w:val="clear" w:color="auto" w:fill="E2EFD9"/>
          </w:tcPr>
          <w:p w14:paraId="68883F9B" w14:textId="77777777" w:rsidR="00676D64" w:rsidRPr="00A94D1D" w:rsidRDefault="00676D64" w:rsidP="00676D64">
            <w:pPr>
              <w:ind w:left="102" w:right="102"/>
              <w:rPr>
                <w:rFonts w:ascii="Arial" w:eastAsia="Calibri" w:hAnsi="Arial"/>
                <w:sz w:val="18"/>
                <w:szCs w:val="18"/>
              </w:rPr>
            </w:pPr>
            <w:r w:rsidRPr="00A94D1D">
              <w:rPr>
                <w:rFonts w:ascii="Arial" w:eastAsia="Calibri" w:hAnsi="Arial"/>
                <w:sz w:val="18"/>
                <w:szCs w:val="18"/>
              </w:rPr>
              <w:t>Major Investments</w:t>
            </w:r>
          </w:p>
        </w:tc>
      </w:tr>
      <w:tr w:rsidR="00676D64" w:rsidRPr="00676D64" w14:paraId="5935A04D" w14:textId="77777777" w:rsidTr="50FBAEEE">
        <w:trPr>
          <w:trHeight w:val="280"/>
        </w:trPr>
        <w:tc>
          <w:tcPr>
            <w:tcW w:w="3053" w:type="dxa"/>
            <w:shd w:val="clear" w:color="auto" w:fill="FFFFFF" w:themeFill="background1"/>
          </w:tcPr>
          <w:p w14:paraId="7D2C3844" w14:textId="77777777" w:rsidR="00676D64" w:rsidRPr="00A94D1D" w:rsidRDefault="00676D64" w:rsidP="00676D64">
            <w:pPr>
              <w:ind w:left="102" w:right="102"/>
              <w:rPr>
                <w:rFonts w:ascii="Arial" w:eastAsia="Calibri" w:hAnsi="Arial"/>
                <w:sz w:val="18"/>
                <w:szCs w:val="18"/>
              </w:rPr>
            </w:pPr>
            <w:r w:rsidRPr="00A94D1D">
              <w:rPr>
                <w:rFonts w:ascii="Arial" w:eastAsia="Calibri" w:hAnsi="Arial"/>
                <w:sz w:val="18"/>
              </w:rPr>
              <w:t>All</w:t>
            </w:r>
          </w:p>
        </w:tc>
        <w:tc>
          <w:tcPr>
            <w:tcW w:w="5022" w:type="dxa"/>
            <w:shd w:val="clear" w:color="auto" w:fill="FFFFFF" w:themeFill="background1"/>
          </w:tcPr>
          <w:p w14:paraId="5BA0B686" w14:textId="4191C514" w:rsidR="002A1048" w:rsidRPr="00A94D1D" w:rsidRDefault="00A940AB" w:rsidP="002A1048">
            <w:pPr>
              <w:ind w:left="102" w:right="102"/>
              <w:rPr>
                <w:rFonts w:ascii="Arial" w:eastAsia="Calibri" w:hAnsi="Arial"/>
                <w:sz w:val="18"/>
                <w:szCs w:val="18"/>
                <w:u w:val="single"/>
              </w:rPr>
            </w:pPr>
            <w:hyperlink r:id="rId31" w:history="1">
              <w:r w:rsidR="002A1048" w:rsidRPr="00A94D1D">
                <w:rPr>
                  <w:rStyle w:val="Hyperlink"/>
                  <w:rFonts w:ascii="Arial" w:eastAsia="Calibri" w:hAnsi="Arial"/>
                  <w:color w:val="auto"/>
                  <w:sz w:val="18"/>
                  <w:szCs w:val="18"/>
                </w:rPr>
                <w:t>Funded projects</w:t>
              </w:r>
            </w:hyperlink>
            <w:r w:rsidR="002A1048" w:rsidRPr="00A94D1D">
              <w:rPr>
                <w:rFonts w:ascii="Arial" w:eastAsia="Calibri" w:hAnsi="Arial"/>
                <w:sz w:val="18"/>
                <w:szCs w:val="18"/>
              </w:rPr>
              <w:t>, ARENA</w:t>
            </w:r>
            <w:r w:rsidR="002A1048" w:rsidRPr="00A94D1D">
              <w:rPr>
                <w:rFonts w:ascii="Arial" w:eastAsia="Calibri" w:hAnsi="Arial"/>
                <w:sz w:val="18"/>
                <w:szCs w:val="18"/>
              </w:rPr>
              <w:tab/>
            </w:r>
          </w:p>
          <w:p w14:paraId="15B81984" w14:textId="65C71F3F" w:rsidR="002A1048" w:rsidRPr="00A94D1D" w:rsidRDefault="00A940AB" w:rsidP="002A1048">
            <w:pPr>
              <w:ind w:left="102" w:right="102"/>
              <w:rPr>
                <w:rFonts w:ascii="Arial" w:eastAsia="Calibri" w:hAnsi="Arial"/>
                <w:sz w:val="18"/>
                <w:szCs w:val="18"/>
                <w:u w:val="single"/>
              </w:rPr>
            </w:pPr>
            <w:hyperlink r:id="rId32" w:history="1">
              <w:r w:rsidR="002A51FE" w:rsidRPr="00A94D1D">
                <w:rPr>
                  <w:rStyle w:val="Hyperlink"/>
                  <w:rFonts w:ascii="Arial" w:eastAsia="Calibri" w:hAnsi="Arial"/>
                  <w:color w:val="auto"/>
                  <w:sz w:val="18"/>
                  <w:szCs w:val="18"/>
                </w:rPr>
                <w:t>HyResource</w:t>
              </w:r>
            </w:hyperlink>
            <w:r w:rsidR="002A51FE" w:rsidRPr="00A94D1D">
              <w:rPr>
                <w:rFonts w:ascii="Arial" w:eastAsia="Calibri" w:hAnsi="Arial"/>
                <w:sz w:val="18"/>
                <w:szCs w:val="18"/>
              </w:rPr>
              <w:t xml:space="preserve">, CSIRO </w:t>
            </w:r>
          </w:p>
          <w:p w14:paraId="24778277" w14:textId="5A6842CE" w:rsidR="00676D64" w:rsidRPr="00A94D1D" w:rsidRDefault="00A940AB" w:rsidP="002A51FE">
            <w:pPr>
              <w:ind w:left="102" w:right="102"/>
              <w:rPr>
                <w:rFonts w:ascii="Arial" w:eastAsia="Calibri" w:hAnsi="Arial"/>
              </w:rPr>
            </w:pPr>
            <w:hyperlink r:id="rId33" w:history="1">
              <w:r w:rsidR="002A1048" w:rsidRPr="00A94D1D">
                <w:rPr>
                  <w:rStyle w:val="Hyperlink"/>
                  <w:rFonts w:ascii="Arial" w:eastAsia="Calibri" w:hAnsi="Arial"/>
                  <w:color w:val="auto"/>
                  <w:sz w:val="18"/>
                  <w:szCs w:val="18"/>
                </w:rPr>
                <w:t>Resources and Energy Major Projects</w:t>
              </w:r>
            </w:hyperlink>
            <w:r w:rsidR="002A51FE" w:rsidRPr="00A94D1D">
              <w:rPr>
                <w:rFonts w:ascii="Arial" w:eastAsia="Calibri" w:hAnsi="Arial"/>
                <w:sz w:val="18"/>
                <w:szCs w:val="18"/>
              </w:rPr>
              <w:t>, DISR</w:t>
            </w:r>
          </w:p>
        </w:tc>
        <w:tc>
          <w:tcPr>
            <w:tcW w:w="2381" w:type="dxa"/>
            <w:shd w:val="clear" w:color="auto" w:fill="FFFFFF" w:themeFill="background1"/>
          </w:tcPr>
          <w:p w14:paraId="3E52444A" w14:textId="77777777" w:rsidR="002A51FE" w:rsidRPr="00A94D1D" w:rsidRDefault="002A51FE" w:rsidP="00676D64">
            <w:pPr>
              <w:ind w:left="102" w:right="102"/>
              <w:rPr>
                <w:rFonts w:ascii="Arial" w:eastAsia="Calibri" w:hAnsi="Arial"/>
                <w:sz w:val="18"/>
                <w:szCs w:val="18"/>
              </w:rPr>
            </w:pPr>
            <w:r w:rsidRPr="00A94D1D">
              <w:rPr>
                <w:rFonts w:ascii="Arial" w:eastAsia="Calibri" w:hAnsi="Arial"/>
                <w:sz w:val="18"/>
                <w:szCs w:val="18"/>
              </w:rPr>
              <w:t>2025</w:t>
            </w:r>
          </w:p>
          <w:p w14:paraId="61E1C4D1" w14:textId="77777777" w:rsidR="002A51FE" w:rsidRPr="00A94D1D" w:rsidRDefault="002A51FE" w:rsidP="00676D64">
            <w:pPr>
              <w:ind w:left="102" w:right="102"/>
              <w:rPr>
                <w:rFonts w:ascii="Arial" w:eastAsia="Calibri" w:hAnsi="Arial"/>
                <w:sz w:val="18"/>
                <w:szCs w:val="18"/>
              </w:rPr>
            </w:pPr>
            <w:r w:rsidRPr="00A94D1D">
              <w:rPr>
                <w:rFonts w:ascii="Arial" w:eastAsia="Calibri" w:hAnsi="Arial"/>
                <w:sz w:val="18"/>
                <w:szCs w:val="18"/>
              </w:rPr>
              <w:t>2025</w:t>
            </w:r>
          </w:p>
          <w:p w14:paraId="17D4C927" w14:textId="3C38D499" w:rsidR="00676D64" w:rsidRPr="00A94D1D" w:rsidRDefault="002A51FE" w:rsidP="00676D64">
            <w:pPr>
              <w:ind w:left="102" w:right="102"/>
              <w:rPr>
                <w:rFonts w:ascii="Arial" w:eastAsia="Calibri" w:hAnsi="Arial"/>
                <w:sz w:val="18"/>
                <w:szCs w:val="18"/>
              </w:rPr>
            </w:pPr>
            <w:r w:rsidRPr="00A94D1D">
              <w:rPr>
                <w:rFonts w:ascii="Arial" w:eastAsia="Calibri" w:hAnsi="Arial"/>
                <w:sz w:val="18"/>
                <w:szCs w:val="18"/>
              </w:rPr>
              <w:t>2024</w:t>
            </w:r>
          </w:p>
        </w:tc>
      </w:tr>
      <w:tr w:rsidR="00676D64" w:rsidRPr="00676D64" w14:paraId="18446293" w14:textId="77777777" w:rsidTr="50FBAEEE">
        <w:trPr>
          <w:trHeight w:val="280"/>
        </w:trPr>
        <w:tc>
          <w:tcPr>
            <w:tcW w:w="10456" w:type="dxa"/>
            <w:gridSpan w:val="3"/>
            <w:shd w:val="clear" w:color="auto" w:fill="E2EFD9"/>
          </w:tcPr>
          <w:p w14:paraId="7953A095" w14:textId="77777777" w:rsidR="00676D64" w:rsidRPr="00A94D1D" w:rsidRDefault="00676D64" w:rsidP="00676D64">
            <w:pPr>
              <w:ind w:left="102" w:right="102"/>
              <w:rPr>
                <w:rFonts w:ascii="Arial" w:eastAsia="Calibri" w:hAnsi="Arial"/>
                <w:sz w:val="18"/>
                <w:szCs w:val="18"/>
              </w:rPr>
            </w:pPr>
            <w:r w:rsidRPr="00A94D1D">
              <w:rPr>
                <w:rFonts w:ascii="Arial" w:eastAsia="Calibri" w:hAnsi="Arial"/>
                <w:sz w:val="18"/>
                <w:szCs w:val="18"/>
              </w:rPr>
              <w:t xml:space="preserve">Major Industries </w:t>
            </w:r>
          </w:p>
        </w:tc>
      </w:tr>
      <w:tr w:rsidR="00676D64" w:rsidRPr="00676D64" w14:paraId="0BD6B90D" w14:textId="77777777" w:rsidTr="50FBAEEE">
        <w:trPr>
          <w:trHeight w:val="280"/>
        </w:trPr>
        <w:tc>
          <w:tcPr>
            <w:tcW w:w="3053" w:type="dxa"/>
            <w:shd w:val="clear" w:color="auto" w:fill="FFFFFF" w:themeFill="background1"/>
          </w:tcPr>
          <w:p w14:paraId="1286715B" w14:textId="77777777" w:rsidR="00676D64" w:rsidRPr="00A94D1D" w:rsidRDefault="00676D64" w:rsidP="00676D64">
            <w:pPr>
              <w:ind w:left="102" w:right="102"/>
              <w:rPr>
                <w:rFonts w:ascii="Arial" w:eastAsia="Calibri" w:hAnsi="Arial"/>
                <w:sz w:val="18"/>
              </w:rPr>
            </w:pPr>
            <w:r w:rsidRPr="00A94D1D">
              <w:rPr>
                <w:rFonts w:ascii="Arial" w:eastAsia="Calibri" w:hAnsi="Arial"/>
                <w:sz w:val="18"/>
                <w:szCs w:val="18"/>
              </w:rPr>
              <w:t>Ranked Industries by value</w:t>
            </w:r>
          </w:p>
        </w:tc>
        <w:tc>
          <w:tcPr>
            <w:tcW w:w="5022" w:type="dxa"/>
            <w:shd w:val="clear" w:color="auto" w:fill="FFFFFF" w:themeFill="background1"/>
          </w:tcPr>
          <w:p w14:paraId="71CD5E86" w14:textId="77777777" w:rsidR="00676D64" w:rsidRDefault="00A940AB" w:rsidP="00676D64">
            <w:pPr>
              <w:ind w:left="102" w:right="102"/>
              <w:rPr>
                <w:rFonts w:ascii="Arial" w:eastAsia="Calibri" w:hAnsi="Arial"/>
                <w:sz w:val="18"/>
                <w:szCs w:val="18"/>
              </w:rPr>
            </w:pPr>
            <w:hyperlink r:id="rId34" w:history="1">
              <w:r w:rsidR="009B7C5A" w:rsidRPr="00A94D1D">
                <w:rPr>
                  <w:rStyle w:val="Hyperlink"/>
                  <w:rFonts w:ascii="Arial" w:eastAsia="Calibri" w:hAnsi="Arial"/>
                  <w:color w:val="auto"/>
                  <w:sz w:val="18"/>
                  <w:szCs w:val="18"/>
                </w:rPr>
                <w:t>Growing the Gladstone Region</w:t>
              </w:r>
            </w:hyperlink>
            <w:r w:rsidR="009B7C5A" w:rsidRPr="00A94D1D">
              <w:rPr>
                <w:rFonts w:ascii="Arial" w:eastAsia="Calibri" w:hAnsi="Arial"/>
                <w:sz w:val="18"/>
                <w:szCs w:val="18"/>
              </w:rPr>
              <w:t>, Gladstone Regional Council</w:t>
            </w:r>
          </w:p>
          <w:p w14:paraId="4AB75C44" w14:textId="3F137D21" w:rsidR="00CA1319" w:rsidRPr="00C075EB" w:rsidRDefault="00A940AB" w:rsidP="00676D64">
            <w:pPr>
              <w:ind w:left="102" w:right="102"/>
              <w:rPr>
                <w:rFonts w:ascii="Arial" w:eastAsia="Calibri" w:hAnsi="Arial"/>
                <w:sz w:val="18"/>
                <w:szCs w:val="18"/>
              </w:rPr>
            </w:pPr>
            <w:hyperlink r:id="rId35" w:history="1">
              <w:r w:rsidR="00CA1319" w:rsidRPr="00C075EB">
                <w:rPr>
                  <w:rStyle w:val="Hyperlink"/>
                  <w:sz w:val="18"/>
                  <w:szCs w:val="18"/>
                </w:rPr>
                <w:t>Economic data</w:t>
              </w:r>
            </w:hyperlink>
            <w:r w:rsidR="00CA1319" w:rsidRPr="00C075EB">
              <w:rPr>
                <w:rFonts w:ascii="Arial" w:eastAsia="Calibri" w:hAnsi="Arial"/>
                <w:sz w:val="18"/>
                <w:szCs w:val="18"/>
              </w:rPr>
              <w:t>, REMPLAN</w:t>
            </w:r>
          </w:p>
        </w:tc>
        <w:tc>
          <w:tcPr>
            <w:tcW w:w="2381" w:type="dxa"/>
            <w:shd w:val="clear" w:color="auto" w:fill="FFFFFF" w:themeFill="background1"/>
          </w:tcPr>
          <w:p w14:paraId="1690DC65" w14:textId="77777777" w:rsidR="00676D64" w:rsidRDefault="009B7C5A" w:rsidP="00676D64">
            <w:pPr>
              <w:ind w:left="102" w:right="102"/>
              <w:rPr>
                <w:rFonts w:ascii="Arial" w:eastAsia="Calibri" w:hAnsi="Arial"/>
                <w:sz w:val="18"/>
                <w:szCs w:val="18"/>
              </w:rPr>
            </w:pPr>
            <w:r w:rsidRPr="00A94D1D">
              <w:rPr>
                <w:rFonts w:ascii="Arial" w:eastAsia="Calibri" w:hAnsi="Arial"/>
                <w:sz w:val="18"/>
                <w:szCs w:val="18"/>
              </w:rPr>
              <w:t>2021</w:t>
            </w:r>
          </w:p>
          <w:p w14:paraId="41B2BCC0" w14:textId="77777777" w:rsidR="00CA1319" w:rsidRDefault="00CA1319" w:rsidP="00676D64">
            <w:pPr>
              <w:ind w:left="102" w:right="102"/>
              <w:rPr>
                <w:rFonts w:ascii="Arial" w:eastAsia="Calibri" w:hAnsi="Arial"/>
                <w:sz w:val="18"/>
                <w:szCs w:val="18"/>
              </w:rPr>
            </w:pPr>
          </w:p>
          <w:p w14:paraId="775B7CFC" w14:textId="0295B941" w:rsidR="00CA1319" w:rsidRPr="00A94D1D" w:rsidRDefault="00CA1319" w:rsidP="00676D64">
            <w:pPr>
              <w:ind w:left="102" w:right="102"/>
              <w:rPr>
                <w:rFonts w:ascii="Arial" w:eastAsia="Calibri" w:hAnsi="Arial"/>
                <w:sz w:val="18"/>
                <w:szCs w:val="18"/>
              </w:rPr>
            </w:pPr>
            <w:r>
              <w:rPr>
                <w:rFonts w:ascii="Arial" w:eastAsia="Calibri" w:hAnsi="Arial"/>
                <w:sz w:val="18"/>
                <w:szCs w:val="18"/>
              </w:rPr>
              <w:t>2025</w:t>
            </w:r>
          </w:p>
        </w:tc>
      </w:tr>
      <w:tr w:rsidR="00CA1319" w:rsidRPr="00676D64" w14:paraId="37EB41B8" w14:textId="77777777" w:rsidTr="50FBAEEE">
        <w:trPr>
          <w:trHeight w:val="280"/>
        </w:trPr>
        <w:tc>
          <w:tcPr>
            <w:tcW w:w="3053" w:type="dxa"/>
            <w:shd w:val="clear" w:color="auto" w:fill="FFFFFF" w:themeFill="background1"/>
          </w:tcPr>
          <w:p w14:paraId="4785D19C" w14:textId="0350873E" w:rsidR="00CA1319" w:rsidRPr="00A94D1D" w:rsidRDefault="00CA1319" w:rsidP="00CA1319">
            <w:pPr>
              <w:ind w:left="102" w:right="102"/>
              <w:rPr>
                <w:rFonts w:ascii="Arial" w:eastAsia="Calibri" w:hAnsi="Arial"/>
                <w:sz w:val="18"/>
              </w:rPr>
            </w:pPr>
            <w:r>
              <w:rPr>
                <w:rStyle w:val="normaltextrun"/>
                <w:rFonts w:ascii="Arial" w:hAnsi="Arial" w:cs="Arial"/>
                <w:color w:val="000000"/>
                <w:sz w:val="18"/>
                <w:szCs w:val="18"/>
              </w:rPr>
              <w:t>Ranked Employing Industries </w:t>
            </w:r>
            <w:r>
              <w:rPr>
                <w:rStyle w:val="eop"/>
                <w:rFonts w:ascii="Arial" w:hAnsi="Arial" w:cs="Arial"/>
                <w:color w:val="000000"/>
                <w:sz w:val="18"/>
                <w:szCs w:val="18"/>
              </w:rPr>
              <w:t> </w:t>
            </w:r>
          </w:p>
        </w:tc>
        <w:tc>
          <w:tcPr>
            <w:tcW w:w="5022" w:type="dxa"/>
            <w:shd w:val="clear" w:color="auto" w:fill="FFFFFF" w:themeFill="background1"/>
          </w:tcPr>
          <w:p w14:paraId="73C715C0" w14:textId="41ABBB53" w:rsidR="00CA1319" w:rsidRPr="00A94D1D" w:rsidRDefault="00A940AB" w:rsidP="00CA1319">
            <w:pPr>
              <w:ind w:left="102" w:right="102"/>
              <w:rPr>
                <w:rFonts w:ascii="Arial" w:eastAsia="Calibri" w:hAnsi="Arial"/>
              </w:rPr>
            </w:pPr>
            <w:hyperlink r:id="rId36" w:tgtFrame="_blank" w:history="1">
              <w:r w:rsidR="00CA1319">
                <w:rPr>
                  <w:rStyle w:val="normaltextrun"/>
                  <w:rFonts w:ascii="Arial" w:hAnsi="Arial" w:cs="Arial"/>
                  <w:color w:val="000000"/>
                  <w:sz w:val="18"/>
                  <w:szCs w:val="18"/>
                  <w:u w:val="single"/>
                </w:rPr>
                <w:t>Census</w:t>
              </w:r>
            </w:hyperlink>
            <w:r w:rsidR="00CA1319">
              <w:rPr>
                <w:rStyle w:val="normaltextrun"/>
                <w:rFonts w:ascii="Arial" w:hAnsi="Arial" w:cs="Arial"/>
                <w:color w:val="000000"/>
                <w:sz w:val="18"/>
                <w:szCs w:val="18"/>
              </w:rPr>
              <w:t>, ABS</w:t>
            </w:r>
            <w:r w:rsidR="00CA1319">
              <w:rPr>
                <w:rStyle w:val="eop"/>
                <w:rFonts w:ascii="Arial" w:hAnsi="Arial" w:cs="Arial"/>
                <w:color w:val="000000"/>
                <w:sz w:val="18"/>
                <w:szCs w:val="18"/>
              </w:rPr>
              <w:t> </w:t>
            </w:r>
          </w:p>
        </w:tc>
        <w:tc>
          <w:tcPr>
            <w:tcW w:w="2381" w:type="dxa"/>
            <w:shd w:val="clear" w:color="auto" w:fill="FFFFFF" w:themeFill="background1"/>
          </w:tcPr>
          <w:p w14:paraId="379A5CEA" w14:textId="61303453" w:rsidR="00CA1319" w:rsidRPr="00A94D1D" w:rsidRDefault="00CA1319" w:rsidP="00CA1319">
            <w:pPr>
              <w:ind w:left="102" w:right="102"/>
              <w:rPr>
                <w:rFonts w:ascii="Arial" w:eastAsia="Calibri" w:hAnsi="Arial"/>
                <w:sz w:val="18"/>
                <w:szCs w:val="18"/>
              </w:rPr>
            </w:pPr>
            <w:r>
              <w:rPr>
                <w:rStyle w:val="normaltextrun"/>
                <w:rFonts w:ascii="Arial" w:hAnsi="Arial" w:cs="Arial"/>
                <w:color w:val="000000"/>
                <w:sz w:val="18"/>
                <w:szCs w:val="18"/>
              </w:rPr>
              <w:t>2021</w:t>
            </w:r>
            <w:r>
              <w:rPr>
                <w:rStyle w:val="eop"/>
                <w:rFonts w:ascii="Arial" w:hAnsi="Arial" w:cs="Arial"/>
                <w:color w:val="000000"/>
                <w:sz w:val="18"/>
                <w:szCs w:val="18"/>
              </w:rPr>
              <w:t> </w:t>
            </w:r>
          </w:p>
        </w:tc>
      </w:tr>
      <w:tr w:rsidR="00676D64" w:rsidRPr="00676D64" w14:paraId="0C104D17" w14:textId="77777777" w:rsidTr="50FBAEEE">
        <w:trPr>
          <w:trHeight w:val="280"/>
        </w:trPr>
        <w:tc>
          <w:tcPr>
            <w:tcW w:w="10456" w:type="dxa"/>
            <w:gridSpan w:val="3"/>
            <w:shd w:val="clear" w:color="auto" w:fill="E2EFD9"/>
          </w:tcPr>
          <w:p w14:paraId="5744F8F9" w14:textId="77777777" w:rsidR="00676D64" w:rsidRPr="00A94D1D" w:rsidRDefault="00676D64" w:rsidP="00676D64">
            <w:pPr>
              <w:ind w:left="102" w:right="102"/>
              <w:rPr>
                <w:rFonts w:ascii="Arial" w:eastAsia="Calibri" w:hAnsi="Arial"/>
                <w:sz w:val="18"/>
                <w:szCs w:val="18"/>
              </w:rPr>
            </w:pPr>
            <w:r w:rsidRPr="00A94D1D">
              <w:rPr>
                <w:rFonts w:ascii="Arial" w:eastAsia="Calibri" w:hAnsi="Arial"/>
                <w:sz w:val="18"/>
                <w:szCs w:val="18"/>
              </w:rPr>
              <w:t>Transmission Infrastructure Projects</w:t>
            </w:r>
          </w:p>
        </w:tc>
      </w:tr>
      <w:tr w:rsidR="00676D64" w:rsidRPr="00676D64" w14:paraId="4E4027E1" w14:textId="77777777" w:rsidTr="50FBAEEE">
        <w:trPr>
          <w:trHeight w:val="280"/>
        </w:trPr>
        <w:tc>
          <w:tcPr>
            <w:tcW w:w="3053" w:type="dxa"/>
          </w:tcPr>
          <w:p w14:paraId="686A1CA8" w14:textId="77777777" w:rsidR="00676D64" w:rsidRPr="00A94D1D" w:rsidRDefault="00676D64" w:rsidP="00676D64">
            <w:pPr>
              <w:ind w:left="102" w:right="102"/>
              <w:rPr>
                <w:rFonts w:ascii="Arial" w:eastAsia="Calibri" w:hAnsi="Arial"/>
                <w:sz w:val="18"/>
                <w:szCs w:val="18"/>
              </w:rPr>
            </w:pPr>
            <w:r w:rsidRPr="00A94D1D">
              <w:rPr>
                <w:rFonts w:ascii="Arial" w:eastAsia="Calibri" w:hAnsi="Arial"/>
                <w:sz w:val="18"/>
              </w:rPr>
              <w:t>All</w:t>
            </w:r>
          </w:p>
        </w:tc>
        <w:tc>
          <w:tcPr>
            <w:tcW w:w="5022" w:type="dxa"/>
          </w:tcPr>
          <w:p w14:paraId="49DA46CD" w14:textId="77777777" w:rsidR="00676D64" w:rsidRPr="00A94D1D" w:rsidRDefault="00A940AB" w:rsidP="00676D64">
            <w:pPr>
              <w:ind w:left="102" w:right="102"/>
              <w:rPr>
                <w:rFonts w:ascii="Arial" w:eastAsia="Calibri" w:hAnsi="Arial"/>
              </w:rPr>
            </w:pPr>
            <w:hyperlink r:id="rId37" w:history="1">
              <w:r w:rsidR="00676D64" w:rsidRPr="00A94D1D">
                <w:rPr>
                  <w:rFonts w:ascii="Arial" w:eastAsia="Calibri" w:hAnsi="Arial"/>
                  <w:sz w:val="18"/>
                  <w:u w:val="single"/>
                </w:rPr>
                <w:t>Integrated System Plan</w:t>
              </w:r>
            </w:hyperlink>
            <w:r w:rsidR="00676D64" w:rsidRPr="00A94D1D">
              <w:rPr>
                <w:rFonts w:ascii="Arial" w:eastAsia="Calibri" w:hAnsi="Arial"/>
                <w:sz w:val="18"/>
              </w:rPr>
              <w:t>, AEMO</w:t>
            </w:r>
          </w:p>
        </w:tc>
        <w:tc>
          <w:tcPr>
            <w:tcW w:w="2381" w:type="dxa"/>
          </w:tcPr>
          <w:p w14:paraId="55DB0448" w14:textId="77777777" w:rsidR="00676D64" w:rsidRPr="00A94D1D" w:rsidRDefault="00676D64" w:rsidP="00676D64">
            <w:pPr>
              <w:ind w:left="102" w:right="102"/>
              <w:rPr>
                <w:rFonts w:ascii="Arial" w:eastAsia="Calibri" w:hAnsi="Arial"/>
                <w:sz w:val="18"/>
                <w:szCs w:val="18"/>
              </w:rPr>
            </w:pPr>
            <w:r w:rsidRPr="00A94D1D">
              <w:rPr>
                <w:rFonts w:ascii="Arial" w:eastAsia="Calibri" w:hAnsi="Arial"/>
                <w:sz w:val="18"/>
              </w:rPr>
              <w:t>June 2024</w:t>
            </w:r>
          </w:p>
        </w:tc>
      </w:tr>
      <w:tr w:rsidR="00676D64" w:rsidRPr="00676D64" w14:paraId="1E2E50F0" w14:textId="77777777" w:rsidTr="50FBAEEE">
        <w:tc>
          <w:tcPr>
            <w:tcW w:w="0" w:type="auto"/>
            <w:gridSpan w:val="3"/>
            <w:shd w:val="clear" w:color="auto" w:fill="E2EFD9"/>
          </w:tcPr>
          <w:p w14:paraId="0C150A06" w14:textId="77777777" w:rsidR="00676D64" w:rsidRPr="00A94D1D" w:rsidRDefault="00676D64" w:rsidP="00676D64">
            <w:pPr>
              <w:pBdr>
                <w:top w:val="none" w:sz="0" w:space="0" w:color="000000"/>
                <w:left w:val="none" w:sz="0" w:space="0" w:color="000000"/>
                <w:bottom w:val="none" w:sz="0" w:space="0" w:color="000000"/>
                <w:right w:val="none" w:sz="0" w:space="0" w:color="000000"/>
              </w:pBdr>
              <w:ind w:left="102" w:right="102"/>
              <w:rPr>
                <w:rFonts w:ascii="Arial" w:eastAsia="Calibri" w:hAnsi="Arial"/>
                <w:sz w:val="18"/>
                <w:szCs w:val="18"/>
              </w:rPr>
            </w:pPr>
            <w:r w:rsidRPr="00A94D1D">
              <w:rPr>
                <w:rFonts w:ascii="Arial" w:eastAsia="Calibri" w:hAnsi="Arial"/>
                <w:sz w:val="18"/>
                <w:szCs w:val="18"/>
              </w:rPr>
              <w:t>Employment</w:t>
            </w:r>
          </w:p>
        </w:tc>
      </w:tr>
      <w:tr w:rsidR="00676D64" w:rsidRPr="00676D64" w14:paraId="41856785" w14:textId="77777777" w:rsidTr="50FBAEEE">
        <w:tc>
          <w:tcPr>
            <w:tcW w:w="3053" w:type="dxa"/>
          </w:tcPr>
          <w:p w14:paraId="71E3C8F9" w14:textId="77777777" w:rsidR="00676D64" w:rsidRPr="00A94D1D" w:rsidRDefault="00676D64" w:rsidP="00676D64">
            <w:pPr>
              <w:spacing w:before="100" w:after="100"/>
              <w:ind w:left="100" w:right="100"/>
              <w:rPr>
                <w:rFonts w:ascii="Arial" w:eastAsia="Calibri" w:hAnsi="Arial"/>
                <w:sz w:val="18"/>
                <w:szCs w:val="18"/>
              </w:rPr>
            </w:pPr>
            <w:r w:rsidRPr="00A94D1D">
              <w:rPr>
                <w:rFonts w:ascii="Arial" w:eastAsia="Calibri" w:hAnsi="Arial"/>
                <w:sz w:val="18"/>
                <w:szCs w:val="18"/>
              </w:rPr>
              <w:t xml:space="preserve">Average working age, median income, labour force participation </w:t>
            </w:r>
          </w:p>
        </w:tc>
        <w:tc>
          <w:tcPr>
            <w:tcW w:w="5022" w:type="dxa"/>
          </w:tcPr>
          <w:p w14:paraId="4AA1E4BA" w14:textId="77777777" w:rsidR="00676D64" w:rsidRPr="00A94D1D" w:rsidRDefault="00A940AB" w:rsidP="00676D64">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38" w:history="1">
              <w:r w:rsidR="00676D64" w:rsidRPr="00A94D1D">
                <w:rPr>
                  <w:rFonts w:ascii="Arial" w:eastAsia="Calibri" w:hAnsi="Arial"/>
                  <w:sz w:val="18"/>
                  <w:szCs w:val="18"/>
                  <w:u w:val="single"/>
                </w:rPr>
                <w:t>Census</w:t>
              </w:r>
            </w:hyperlink>
            <w:r w:rsidR="00676D64" w:rsidRPr="00A94D1D">
              <w:rPr>
                <w:rFonts w:ascii="Arial" w:eastAsia="Calibri" w:hAnsi="Arial"/>
                <w:sz w:val="18"/>
                <w:szCs w:val="18"/>
              </w:rPr>
              <w:t>, ABS</w:t>
            </w:r>
          </w:p>
        </w:tc>
        <w:tc>
          <w:tcPr>
            <w:tcW w:w="2381" w:type="dxa"/>
          </w:tcPr>
          <w:p w14:paraId="3FD09F8B" w14:textId="77777777" w:rsidR="00676D64" w:rsidRPr="00A94D1D" w:rsidRDefault="00676D64" w:rsidP="00676D64">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A94D1D">
              <w:rPr>
                <w:rFonts w:ascii="Arial" w:eastAsia="Calibri" w:hAnsi="Arial"/>
                <w:sz w:val="18"/>
                <w:szCs w:val="18"/>
              </w:rPr>
              <w:t>2021</w:t>
            </w:r>
          </w:p>
        </w:tc>
      </w:tr>
      <w:tr w:rsidR="00676D64" w:rsidRPr="00676D64" w14:paraId="50513A92" w14:textId="77777777" w:rsidTr="50FBAEEE">
        <w:tc>
          <w:tcPr>
            <w:tcW w:w="3053" w:type="dxa"/>
          </w:tcPr>
          <w:p w14:paraId="35E132DB" w14:textId="77777777" w:rsidR="00676D64" w:rsidRPr="00A94D1D" w:rsidRDefault="00676D64" w:rsidP="00676D64">
            <w:pPr>
              <w:spacing w:before="100" w:after="100"/>
              <w:ind w:left="100" w:right="100"/>
              <w:rPr>
                <w:rFonts w:ascii="Arial" w:eastAsia="Calibri" w:hAnsi="Arial"/>
                <w:sz w:val="18"/>
                <w:szCs w:val="18"/>
              </w:rPr>
            </w:pPr>
            <w:r w:rsidRPr="00A94D1D">
              <w:rPr>
                <w:rFonts w:ascii="Arial" w:eastAsia="Calibri" w:hAnsi="Arial"/>
                <w:sz w:val="18"/>
                <w:szCs w:val="18"/>
              </w:rPr>
              <w:t>Regional Labour Market Index</w:t>
            </w:r>
          </w:p>
        </w:tc>
        <w:tc>
          <w:tcPr>
            <w:tcW w:w="5022" w:type="dxa"/>
          </w:tcPr>
          <w:p w14:paraId="1B68D7B9" w14:textId="72E41B2E" w:rsidR="00676D64" w:rsidRPr="00A94D1D" w:rsidRDefault="00A940AB" w:rsidP="007D7575">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39">
              <w:r w:rsidR="00676D64" w:rsidRPr="00A94D1D">
                <w:rPr>
                  <w:rFonts w:ascii="Arial" w:eastAsia="Calibri" w:hAnsi="Arial"/>
                  <w:sz w:val="18"/>
                  <w:szCs w:val="18"/>
                  <w:u w:val="single"/>
                </w:rPr>
                <w:t>Regional Labour Market Indicator,</w:t>
              </w:r>
              <w:r w:rsidR="00676D64" w:rsidRPr="00A94D1D">
                <w:rPr>
                  <w:rFonts w:ascii="Arial" w:eastAsia="Calibri" w:hAnsi="Arial"/>
                  <w:sz w:val="18"/>
                  <w:szCs w:val="18"/>
                </w:rPr>
                <w:t xml:space="preserve"> Jobs Skills Australia</w:t>
              </w:r>
            </w:hyperlink>
            <w:r w:rsidR="00676D64" w:rsidRPr="00A94D1D">
              <w:rPr>
                <w:rFonts w:ascii="Arial" w:eastAsia="Calibri" w:hAnsi="Arial"/>
                <w:sz w:val="18"/>
                <w:szCs w:val="18"/>
              </w:rPr>
              <w:t xml:space="preserve"> (Central </w:t>
            </w:r>
            <w:r w:rsidR="007D7575" w:rsidRPr="00A94D1D">
              <w:rPr>
                <w:rFonts w:ascii="Arial" w:eastAsia="Calibri" w:hAnsi="Arial"/>
                <w:sz w:val="18"/>
                <w:szCs w:val="18"/>
              </w:rPr>
              <w:t>Qld</w:t>
            </w:r>
            <w:r w:rsidR="00676D64" w:rsidRPr="00A94D1D">
              <w:rPr>
                <w:rFonts w:ascii="Arial" w:eastAsia="Calibri" w:hAnsi="Arial"/>
                <w:sz w:val="18"/>
                <w:szCs w:val="18"/>
              </w:rPr>
              <w:t xml:space="preserve"> SA4)</w:t>
            </w:r>
          </w:p>
        </w:tc>
        <w:tc>
          <w:tcPr>
            <w:tcW w:w="2381" w:type="dxa"/>
          </w:tcPr>
          <w:p w14:paraId="202897B8" w14:textId="047EE1DA" w:rsidR="00676D64" w:rsidRPr="00A94D1D" w:rsidRDefault="00946D3E" w:rsidP="00C765D0">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December</w:t>
            </w:r>
            <w:r w:rsidRPr="00A94D1D">
              <w:rPr>
                <w:rFonts w:ascii="Arial" w:eastAsia="Calibri" w:hAnsi="Arial"/>
                <w:sz w:val="18"/>
                <w:szCs w:val="18"/>
              </w:rPr>
              <w:t xml:space="preserve"> </w:t>
            </w:r>
            <w:r w:rsidR="00676D64" w:rsidRPr="00A94D1D">
              <w:rPr>
                <w:rFonts w:ascii="Arial" w:eastAsia="Calibri" w:hAnsi="Arial"/>
                <w:sz w:val="18"/>
                <w:szCs w:val="18"/>
              </w:rPr>
              <w:t>2024</w:t>
            </w:r>
          </w:p>
        </w:tc>
      </w:tr>
      <w:tr w:rsidR="00676D64" w:rsidRPr="00676D64" w14:paraId="154DF99A" w14:textId="77777777" w:rsidTr="50FBAEEE">
        <w:tc>
          <w:tcPr>
            <w:tcW w:w="3053" w:type="dxa"/>
          </w:tcPr>
          <w:p w14:paraId="5740CCE1" w14:textId="77777777" w:rsidR="00676D64" w:rsidRPr="00A94D1D" w:rsidRDefault="00676D64" w:rsidP="00676D64">
            <w:pPr>
              <w:spacing w:before="100" w:after="100"/>
              <w:ind w:left="100" w:right="100"/>
              <w:rPr>
                <w:rFonts w:ascii="Arial" w:eastAsia="Calibri" w:hAnsi="Arial"/>
                <w:sz w:val="18"/>
                <w:szCs w:val="18"/>
              </w:rPr>
            </w:pPr>
            <w:r w:rsidRPr="00A94D1D">
              <w:rPr>
                <w:rFonts w:ascii="Arial" w:eastAsia="Calibri" w:hAnsi="Arial"/>
                <w:sz w:val="18"/>
                <w:szCs w:val="18"/>
              </w:rPr>
              <w:t>Unemployment rate:</w:t>
            </w:r>
          </w:p>
          <w:p w14:paraId="6C00A568" w14:textId="4FFF8F9E" w:rsidR="00676D64" w:rsidRPr="00A94D1D" w:rsidRDefault="00676D64" w:rsidP="00676D64">
            <w:pPr>
              <w:numPr>
                <w:ilvl w:val="0"/>
                <w:numId w:val="46"/>
              </w:numPr>
              <w:spacing w:before="100" w:after="100"/>
              <w:ind w:left="319" w:right="100" w:hanging="142"/>
              <w:rPr>
                <w:rFonts w:ascii="Arial" w:eastAsia="Calibri" w:hAnsi="Arial"/>
                <w:sz w:val="18"/>
                <w:szCs w:val="18"/>
              </w:rPr>
            </w:pPr>
            <w:r w:rsidRPr="00A94D1D">
              <w:rPr>
                <w:rFonts w:ascii="Arial" w:eastAsia="Calibri" w:hAnsi="Arial"/>
                <w:sz w:val="18"/>
                <w:szCs w:val="18"/>
              </w:rPr>
              <w:t>Gladstone &amp; CQLD</w:t>
            </w:r>
          </w:p>
          <w:p w14:paraId="6FD68688" w14:textId="77777777" w:rsidR="00676D64" w:rsidRPr="00A94D1D" w:rsidRDefault="00676D64" w:rsidP="00676D64">
            <w:pPr>
              <w:numPr>
                <w:ilvl w:val="0"/>
                <w:numId w:val="46"/>
              </w:numPr>
              <w:spacing w:before="100" w:after="100"/>
              <w:ind w:left="319" w:right="100" w:hanging="142"/>
              <w:rPr>
                <w:rFonts w:ascii="Arial" w:eastAsia="Calibri" w:hAnsi="Arial"/>
                <w:sz w:val="18"/>
                <w:szCs w:val="18"/>
              </w:rPr>
            </w:pPr>
            <w:r w:rsidRPr="00A94D1D">
              <w:rPr>
                <w:rFonts w:ascii="Arial" w:eastAsia="Calibri" w:hAnsi="Arial"/>
                <w:sz w:val="18"/>
                <w:szCs w:val="18"/>
              </w:rPr>
              <w:t>Queensland</w:t>
            </w:r>
          </w:p>
        </w:tc>
        <w:tc>
          <w:tcPr>
            <w:tcW w:w="5022" w:type="dxa"/>
          </w:tcPr>
          <w:p w14:paraId="13F40413" w14:textId="77777777" w:rsidR="00676D64" w:rsidRPr="00A94D1D" w:rsidRDefault="00676D64" w:rsidP="00676D64">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p>
          <w:p w14:paraId="134CF956" w14:textId="1BDEA1DD" w:rsidR="00676D64" w:rsidRPr="00A94D1D" w:rsidRDefault="00A940AB" w:rsidP="00676D64">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0" w:history="1">
              <w:r w:rsidR="00676D64" w:rsidRPr="00A94D1D">
                <w:rPr>
                  <w:rFonts w:ascii="Arial" w:eastAsia="Calibri" w:hAnsi="Arial"/>
                  <w:sz w:val="18"/>
                  <w:szCs w:val="18"/>
                  <w:u w:val="single"/>
                </w:rPr>
                <w:t>Small Area Labour Markets</w:t>
              </w:r>
            </w:hyperlink>
            <w:r w:rsidR="00676D64" w:rsidRPr="00A94D1D">
              <w:rPr>
                <w:rFonts w:ascii="Arial" w:eastAsia="Calibri" w:hAnsi="Arial"/>
                <w:sz w:val="18"/>
                <w:szCs w:val="18"/>
              </w:rPr>
              <w:t>, Jobs and Skills Australia</w:t>
            </w:r>
          </w:p>
          <w:p w14:paraId="0B062712" w14:textId="19E1CC86" w:rsidR="00676D64" w:rsidRPr="00A94D1D" w:rsidRDefault="00A940AB" w:rsidP="00676D64">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1" w:history="1">
              <w:r w:rsidR="00676D64" w:rsidRPr="00A94D1D">
                <w:rPr>
                  <w:rFonts w:ascii="Arial" w:eastAsia="Calibri" w:hAnsi="Arial"/>
                  <w:sz w:val="18"/>
                  <w:szCs w:val="18"/>
                  <w:u w:val="single"/>
                </w:rPr>
                <w:t>Labour Force, Australia</w:t>
              </w:r>
            </w:hyperlink>
            <w:r w:rsidR="00676D64" w:rsidRPr="00A94D1D">
              <w:rPr>
                <w:rFonts w:ascii="Arial" w:eastAsia="Calibri" w:hAnsi="Arial"/>
                <w:sz w:val="18"/>
                <w:szCs w:val="18"/>
              </w:rPr>
              <w:t>, ABS</w:t>
            </w:r>
          </w:p>
        </w:tc>
        <w:tc>
          <w:tcPr>
            <w:tcW w:w="2381" w:type="dxa"/>
          </w:tcPr>
          <w:p w14:paraId="06159451" w14:textId="77777777" w:rsidR="00676D64" w:rsidRPr="00A94D1D" w:rsidRDefault="00676D64" w:rsidP="00676D64">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p>
          <w:p w14:paraId="04E79270" w14:textId="3F7AC00F" w:rsidR="00676D64" w:rsidRPr="00A94D1D" w:rsidRDefault="00946D3E" w:rsidP="00676D64">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 xml:space="preserve">December </w:t>
            </w:r>
            <w:r w:rsidRPr="00A94D1D">
              <w:rPr>
                <w:rFonts w:ascii="Arial" w:eastAsia="Calibri" w:hAnsi="Arial"/>
                <w:sz w:val="18"/>
                <w:szCs w:val="18"/>
              </w:rPr>
              <w:t xml:space="preserve"> </w:t>
            </w:r>
            <w:r w:rsidR="00676D64" w:rsidRPr="00A94D1D">
              <w:rPr>
                <w:rFonts w:ascii="Arial" w:eastAsia="Calibri" w:hAnsi="Arial"/>
                <w:sz w:val="18"/>
                <w:szCs w:val="18"/>
              </w:rPr>
              <w:t>2024</w:t>
            </w:r>
          </w:p>
          <w:p w14:paraId="42E99034" w14:textId="6F818BD8" w:rsidR="00676D64" w:rsidRPr="00A94D1D" w:rsidRDefault="00946D3E" w:rsidP="00C765D0">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December</w:t>
            </w:r>
            <w:r w:rsidRPr="00A94D1D">
              <w:rPr>
                <w:rFonts w:ascii="Arial" w:eastAsia="Calibri" w:hAnsi="Arial"/>
                <w:sz w:val="18"/>
                <w:szCs w:val="18"/>
              </w:rPr>
              <w:t xml:space="preserve"> </w:t>
            </w:r>
            <w:r w:rsidR="00676D64" w:rsidRPr="00A94D1D">
              <w:rPr>
                <w:rFonts w:ascii="Arial" w:eastAsia="Calibri" w:hAnsi="Arial"/>
                <w:sz w:val="18"/>
                <w:szCs w:val="18"/>
              </w:rPr>
              <w:t>2024</w:t>
            </w:r>
          </w:p>
        </w:tc>
      </w:tr>
      <w:tr w:rsidR="00C765D0" w:rsidRPr="00676D64" w14:paraId="41C501BA" w14:textId="77777777" w:rsidTr="50FBAEEE">
        <w:trPr>
          <w:trHeight w:hRule="exact" w:val="284"/>
        </w:trPr>
        <w:tc>
          <w:tcPr>
            <w:tcW w:w="10456" w:type="dxa"/>
            <w:gridSpan w:val="3"/>
            <w:shd w:val="clear" w:color="auto" w:fill="E2EFD9"/>
          </w:tcPr>
          <w:p w14:paraId="035A7EF4" w14:textId="265AC9E7" w:rsidR="00C765D0" w:rsidRPr="00A94D1D" w:rsidRDefault="00C765D0" w:rsidP="00C765D0">
            <w:pPr>
              <w:ind w:left="102" w:right="102"/>
              <w:rPr>
                <w:rFonts w:ascii="Arial" w:eastAsia="Calibri" w:hAnsi="Arial"/>
                <w:sz w:val="18"/>
                <w:szCs w:val="18"/>
              </w:rPr>
            </w:pPr>
            <w:r w:rsidRPr="00A94D1D">
              <w:rPr>
                <w:rFonts w:ascii="Arial" w:eastAsia="Calibri" w:hAnsi="Arial"/>
                <w:sz w:val="18"/>
                <w:szCs w:val="18"/>
              </w:rPr>
              <w:t>Demographics</w:t>
            </w:r>
          </w:p>
        </w:tc>
      </w:tr>
      <w:tr w:rsidR="00C765D0" w:rsidRPr="00676D64" w14:paraId="26F2C4C0" w14:textId="77777777" w:rsidTr="50FBAEEE">
        <w:tc>
          <w:tcPr>
            <w:tcW w:w="3053" w:type="dxa"/>
          </w:tcPr>
          <w:p w14:paraId="25ABE6D9" w14:textId="46FC4423" w:rsidR="00C765D0" w:rsidRPr="00A94D1D" w:rsidRDefault="00C765D0" w:rsidP="00C765D0">
            <w:pPr>
              <w:spacing w:before="100" w:after="100"/>
              <w:ind w:left="100" w:right="100"/>
              <w:rPr>
                <w:rFonts w:ascii="Arial" w:eastAsia="Calibri" w:hAnsi="Arial"/>
                <w:sz w:val="18"/>
                <w:szCs w:val="18"/>
              </w:rPr>
            </w:pPr>
            <w:r w:rsidRPr="00A94D1D">
              <w:rPr>
                <w:rFonts w:ascii="Arial" w:eastAsia="Calibri" w:hAnsi="Arial"/>
                <w:sz w:val="18"/>
              </w:rPr>
              <w:t>All</w:t>
            </w:r>
          </w:p>
        </w:tc>
        <w:tc>
          <w:tcPr>
            <w:tcW w:w="5022" w:type="dxa"/>
          </w:tcPr>
          <w:p w14:paraId="4EC3CDF3" w14:textId="09A8B3B6" w:rsidR="00C765D0" w:rsidRPr="00A94D1D" w:rsidRDefault="00A940AB" w:rsidP="00C765D0">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2" w:history="1">
              <w:r w:rsidR="00C765D0" w:rsidRPr="00A94D1D">
                <w:rPr>
                  <w:rFonts w:ascii="Arial" w:eastAsia="Calibri" w:hAnsi="Arial"/>
                  <w:sz w:val="18"/>
                  <w:szCs w:val="18"/>
                  <w:u w:val="single"/>
                </w:rPr>
                <w:t>Census</w:t>
              </w:r>
            </w:hyperlink>
            <w:r w:rsidR="00C765D0" w:rsidRPr="00A94D1D">
              <w:rPr>
                <w:rFonts w:ascii="Arial" w:eastAsia="Calibri" w:hAnsi="Arial"/>
                <w:sz w:val="18"/>
                <w:szCs w:val="18"/>
              </w:rPr>
              <w:t>, ABS</w:t>
            </w:r>
          </w:p>
        </w:tc>
        <w:tc>
          <w:tcPr>
            <w:tcW w:w="2381" w:type="dxa"/>
          </w:tcPr>
          <w:p w14:paraId="48C0C92E" w14:textId="7D231C29" w:rsidR="00C765D0" w:rsidRPr="00A94D1D" w:rsidRDefault="00C765D0" w:rsidP="00C765D0">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A94D1D">
              <w:rPr>
                <w:rFonts w:ascii="Arial" w:eastAsia="Calibri" w:hAnsi="Arial"/>
                <w:sz w:val="18"/>
                <w:szCs w:val="18"/>
              </w:rPr>
              <w:t>2016 &amp; 2021</w:t>
            </w:r>
          </w:p>
        </w:tc>
      </w:tr>
      <w:tr w:rsidR="00676D64" w:rsidRPr="00676D64" w14:paraId="5C1DA597" w14:textId="77777777" w:rsidTr="50FBAEEE">
        <w:trPr>
          <w:trHeight w:hRule="exact" w:val="284"/>
        </w:trPr>
        <w:tc>
          <w:tcPr>
            <w:tcW w:w="10456" w:type="dxa"/>
            <w:gridSpan w:val="3"/>
            <w:shd w:val="clear" w:color="auto" w:fill="E2EFD9"/>
          </w:tcPr>
          <w:p w14:paraId="6B6D5332" w14:textId="77777777" w:rsidR="00676D64" w:rsidRPr="00A94D1D" w:rsidRDefault="00676D64" w:rsidP="005B00BB">
            <w:pPr>
              <w:ind w:left="102" w:right="102"/>
              <w:rPr>
                <w:rFonts w:ascii="Arial" w:eastAsia="Calibri" w:hAnsi="Arial"/>
                <w:sz w:val="18"/>
                <w:szCs w:val="18"/>
              </w:rPr>
            </w:pPr>
            <w:r w:rsidRPr="00A94D1D">
              <w:rPr>
                <w:rFonts w:ascii="Arial" w:eastAsia="Calibri" w:hAnsi="Arial"/>
                <w:sz w:val="18"/>
                <w:szCs w:val="18"/>
              </w:rPr>
              <w:t>Housing</w:t>
            </w:r>
          </w:p>
        </w:tc>
      </w:tr>
      <w:tr w:rsidR="005B00BB" w:rsidRPr="00676D64" w14:paraId="075208B3" w14:textId="77777777" w:rsidTr="50FBAEEE">
        <w:tc>
          <w:tcPr>
            <w:tcW w:w="3053" w:type="dxa"/>
          </w:tcPr>
          <w:p w14:paraId="78667894" w14:textId="4CAC56F7" w:rsidR="005B00BB" w:rsidRPr="00A94D1D" w:rsidRDefault="005B00BB" w:rsidP="005B00BB">
            <w:pPr>
              <w:spacing w:before="100" w:after="100"/>
              <w:ind w:left="100" w:right="100"/>
              <w:rPr>
                <w:rFonts w:ascii="Arial" w:eastAsia="Calibri" w:hAnsi="Arial"/>
                <w:sz w:val="18"/>
                <w:szCs w:val="18"/>
              </w:rPr>
            </w:pPr>
            <w:r w:rsidRPr="00A94D1D">
              <w:rPr>
                <w:rFonts w:ascii="Arial" w:eastAsia="Calibri" w:hAnsi="Arial"/>
                <w:sz w:val="18"/>
                <w:szCs w:val="18"/>
              </w:rPr>
              <w:t>Homelessness, mortgage stress, rental stress</w:t>
            </w:r>
          </w:p>
        </w:tc>
        <w:tc>
          <w:tcPr>
            <w:tcW w:w="5022" w:type="dxa"/>
          </w:tcPr>
          <w:p w14:paraId="0E2CC718" w14:textId="7ACE9FD1" w:rsidR="005B00BB" w:rsidRPr="00A94D1D" w:rsidRDefault="00A940AB" w:rsidP="005B00BB">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3" w:history="1">
              <w:r w:rsidR="005B00BB" w:rsidRPr="00A94D1D">
                <w:rPr>
                  <w:rFonts w:ascii="Arial" w:eastAsia="Calibri" w:hAnsi="Arial"/>
                  <w:sz w:val="18"/>
                  <w:szCs w:val="18"/>
                  <w:u w:val="single"/>
                </w:rPr>
                <w:t>Census</w:t>
              </w:r>
            </w:hyperlink>
            <w:r w:rsidR="005B00BB" w:rsidRPr="00A94D1D">
              <w:rPr>
                <w:rFonts w:ascii="Arial" w:eastAsia="Calibri" w:hAnsi="Arial"/>
                <w:sz w:val="18"/>
                <w:szCs w:val="18"/>
              </w:rPr>
              <w:t>, ABS</w:t>
            </w:r>
          </w:p>
        </w:tc>
        <w:tc>
          <w:tcPr>
            <w:tcW w:w="2381" w:type="dxa"/>
          </w:tcPr>
          <w:p w14:paraId="66DEAAF9" w14:textId="384F1383" w:rsidR="005B00BB" w:rsidRPr="00A94D1D" w:rsidRDefault="005B00BB" w:rsidP="005B00BB">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A94D1D">
              <w:rPr>
                <w:rFonts w:ascii="Arial" w:eastAsia="Calibri" w:hAnsi="Arial"/>
                <w:sz w:val="18"/>
                <w:szCs w:val="18"/>
              </w:rPr>
              <w:t>2021</w:t>
            </w:r>
          </w:p>
        </w:tc>
      </w:tr>
      <w:tr w:rsidR="005B00BB" w:rsidRPr="00676D64" w14:paraId="2FE7A598" w14:textId="77777777" w:rsidTr="50FBAEEE">
        <w:tc>
          <w:tcPr>
            <w:tcW w:w="3053" w:type="dxa"/>
          </w:tcPr>
          <w:p w14:paraId="71246044" w14:textId="1521448A" w:rsidR="005B00BB" w:rsidRPr="00A94D1D" w:rsidRDefault="005B00BB" w:rsidP="005B00BB">
            <w:pPr>
              <w:spacing w:before="100" w:after="100"/>
              <w:ind w:left="100" w:right="100"/>
              <w:rPr>
                <w:rFonts w:ascii="Arial" w:eastAsia="Calibri" w:hAnsi="Arial"/>
                <w:sz w:val="18"/>
                <w:szCs w:val="18"/>
              </w:rPr>
            </w:pPr>
            <w:r w:rsidRPr="00A94D1D">
              <w:rPr>
                <w:rFonts w:ascii="Arial" w:eastAsia="Calibri" w:hAnsi="Arial"/>
                <w:sz w:val="18"/>
                <w:szCs w:val="18"/>
              </w:rPr>
              <w:t>Commonwealth Rental Assistance</w:t>
            </w:r>
          </w:p>
        </w:tc>
        <w:tc>
          <w:tcPr>
            <w:tcW w:w="5022" w:type="dxa"/>
          </w:tcPr>
          <w:p w14:paraId="1B8DF51C" w14:textId="7A47A821" w:rsidR="005B00BB" w:rsidRPr="00A94D1D" w:rsidRDefault="00A940AB" w:rsidP="005B00BB">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4" w:history="1">
              <w:r w:rsidR="005B00BB" w:rsidRPr="00A94D1D">
                <w:rPr>
                  <w:rFonts w:ascii="Arial" w:eastAsia="Calibri" w:hAnsi="Arial"/>
                  <w:sz w:val="18"/>
                  <w:szCs w:val="18"/>
                  <w:u w:val="single"/>
                </w:rPr>
                <w:t>Benefit and Payment Recipient Demographics - quarterly data</w:t>
              </w:r>
            </w:hyperlink>
            <w:r w:rsidR="005B00BB" w:rsidRPr="00A94D1D">
              <w:rPr>
                <w:rFonts w:ascii="Arial" w:eastAsia="Calibri" w:hAnsi="Arial"/>
                <w:sz w:val="18"/>
                <w:szCs w:val="18"/>
              </w:rPr>
              <w:t>, DSS</w:t>
            </w:r>
          </w:p>
        </w:tc>
        <w:tc>
          <w:tcPr>
            <w:tcW w:w="2381" w:type="dxa"/>
          </w:tcPr>
          <w:p w14:paraId="3000F5EF" w14:textId="1855D7A6" w:rsidR="005B00BB" w:rsidRPr="00A94D1D" w:rsidRDefault="00696C0F" w:rsidP="00696C0F">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December</w:t>
            </w:r>
            <w:r w:rsidR="005B00BB" w:rsidRPr="00A94D1D">
              <w:rPr>
                <w:rFonts w:ascii="Arial" w:eastAsia="Calibri" w:hAnsi="Arial"/>
                <w:sz w:val="18"/>
                <w:szCs w:val="18"/>
              </w:rPr>
              <w:t xml:space="preserve"> 2024</w:t>
            </w:r>
          </w:p>
        </w:tc>
      </w:tr>
      <w:tr w:rsidR="00676D64" w:rsidRPr="00676D64" w14:paraId="7E055634" w14:textId="77777777" w:rsidTr="50FBAEEE">
        <w:trPr>
          <w:trHeight w:val="85"/>
        </w:trPr>
        <w:tc>
          <w:tcPr>
            <w:tcW w:w="10456" w:type="dxa"/>
            <w:gridSpan w:val="3"/>
            <w:shd w:val="clear" w:color="auto" w:fill="E2EFD9"/>
          </w:tcPr>
          <w:p w14:paraId="64C894E7" w14:textId="77777777" w:rsidR="00676D64" w:rsidRPr="00A94D1D" w:rsidRDefault="00676D64" w:rsidP="00676D64">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rPr>
            </w:pPr>
            <w:r w:rsidRPr="00A94D1D">
              <w:rPr>
                <w:rFonts w:ascii="Arial" w:eastAsia="Calibri" w:hAnsi="Arial"/>
                <w:sz w:val="18"/>
              </w:rPr>
              <w:t>Maps</w:t>
            </w:r>
          </w:p>
        </w:tc>
      </w:tr>
      <w:tr w:rsidR="00676D64" w:rsidRPr="00676D64" w14:paraId="38F4893A" w14:textId="77777777" w:rsidTr="50FBAEEE">
        <w:tc>
          <w:tcPr>
            <w:tcW w:w="3053" w:type="dxa"/>
          </w:tcPr>
          <w:p w14:paraId="2DC9057F" w14:textId="77777777" w:rsidR="00676D64" w:rsidRPr="00A94D1D" w:rsidRDefault="00676D64" w:rsidP="00676D64">
            <w:pPr>
              <w:spacing w:before="100" w:after="100"/>
              <w:ind w:left="100" w:right="100"/>
              <w:rPr>
                <w:rFonts w:ascii="Arial" w:eastAsia="Calibri" w:hAnsi="Arial"/>
                <w:sz w:val="18"/>
              </w:rPr>
            </w:pPr>
            <w:r w:rsidRPr="00A94D1D">
              <w:rPr>
                <w:rFonts w:ascii="Arial" w:eastAsia="Calibri" w:hAnsi="Arial"/>
                <w:sz w:val="18"/>
              </w:rPr>
              <w:t>All</w:t>
            </w:r>
          </w:p>
        </w:tc>
        <w:tc>
          <w:tcPr>
            <w:tcW w:w="5022" w:type="dxa"/>
          </w:tcPr>
          <w:p w14:paraId="13E4B5AD" w14:textId="670C3355" w:rsidR="00676D64" w:rsidRPr="00A94D1D" w:rsidRDefault="006F2AA8" w:rsidP="006F2AA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A94D1D">
              <w:rPr>
                <w:rFonts w:ascii="Arial" w:eastAsia="Calibri" w:hAnsi="Arial"/>
                <w:sz w:val="18"/>
                <w:szCs w:val="18"/>
              </w:rPr>
              <w:t xml:space="preserve">Produced using data from </w:t>
            </w:r>
            <w:hyperlink r:id="rId45" w:anchor=":~:text=Welcome%20to%20the%20Australian%20Bureau,of%20Agriculture%2C%20Fisheries%20and%20Forestry." w:history="1">
              <w:r w:rsidRPr="00A94D1D">
                <w:rPr>
                  <w:rStyle w:val="Hyperlink"/>
                  <w:rFonts w:ascii="Arial" w:eastAsia="Calibri" w:hAnsi="Arial"/>
                  <w:color w:val="auto"/>
                  <w:sz w:val="18"/>
                  <w:szCs w:val="18"/>
                </w:rPr>
                <w:t>Australian Bureau of Agricultural and Resource Economics and Sciences</w:t>
              </w:r>
            </w:hyperlink>
            <w:r w:rsidR="00E63EC9" w:rsidRPr="00A94D1D">
              <w:rPr>
                <w:rFonts w:ascii="Arial" w:eastAsia="Calibri" w:hAnsi="Arial"/>
                <w:sz w:val="18"/>
                <w:szCs w:val="18"/>
              </w:rPr>
              <w:t xml:space="preserve"> (ABARES)</w:t>
            </w:r>
            <w:r w:rsidRPr="00A94D1D">
              <w:rPr>
                <w:rFonts w:ascii="Arial" w:eastAsia="Calibri" w:hAnsi="Arial"/>
                <w:sz w:val="18"/>
                <w:szCs w:val="18"/>
              </w:rPr>
              <w:t>, DAFF</w:t>
            </w:r>
          </w:p>
        </w:tc>
        <w:tc>
          <w:tcPr>
            <w:tcW w:w="2381" w:type="dxa"/>
          </w:tcPr>
          <w:p w14:paraId="481A6DD6" w14:textId="77777777" w:rsidR="00676D64" w:rsidRPr="00A94D1D" w:rsidRDefault="00676D64" w:rsidP="00676D64">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rPr>
            </w:pPr>
            <w:r w:rsidRPr="00A94D1D">
              <w:rPr>
                <w:rFonts w:ascii="Arial" w:eastAsia="Calibri" w:hAnsi="Arial"/>
                <w:sz w:val="18"/>
              </w:rPr>
              <w:t>December 2023</w:t>
            </w:r>
          </w:p>
        </w:tc>
      </w:tr>
    </w:tbl>
    <w:p w14:paraId="750FBC47" w14:textId="57322E76" w:rsidR="005F68AB" w:rsidRPr="0059010D" w:rsidRDefault="00676D64" w:rsidP="50FBAEEE">
      <w:pPr>
        <w:spacing w:after="280" w:line="264" w:lineRule="auto"/>
        <w:rPr>
          <w:rFonts w:ascii="Arial" w:eastAsia="Calibri" w:hAnsi="Arial"/>
          <w:color w:val="auto"/>
          <w:sz w:val="16"/>
          <w:szCs w:val="16"/>
        </w:rPr>
      </w:pPr>
      <w:r w:rsidRPr="50FBAEEE">
        <w:rPr>
          <w:rFonts w:ascii="Arial" w:eastAsia="Calibri" w:hAnsi="Arial"/>
          <w:color w:val="auto"/>
          <w:sz w:val="16"/>
          <w:szCs w:val="16"/>
        </w:rPr>
        <w:t xml:space="preserve">Note: All datasets maintained by third party providers listed above and date reflects most recent data available. </w:t>
      </w:r>
    </w:p>
    <w:sectPr w:rsidR="005F68AB" w:rsidRPr="0059010D" w:rsidSect="00155EC4">
      <w:headerReference w:type="default" r:id="rId46"/>
      <w:footerReference w:type="default" r:id="rId47"/>
      <w:pgSz w:w="11906" w:h="16838"/>
      <w:pgMar w:top="720" w:right="720" w:bottom="426" w:left="72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02E1F8E" w16cex:dateUtc="2025-01-24T06:22:00.943Z"/>
  <w16cex:commentExtensible w16cex:durableId="09B44AC1" w16cex:dateUtc="2025-01-24T06:25:56.619Z"/>
  <w16cex:commentExtensible w16cex:durableId="534264D1" w16cex:dateUtc="2025-01-24T06:33:42.015Z"/>
  <w16cex:commentExtensible w16cex:durableId="330E34B7" w16cex:dateUtc="2025-02-06T05:39:53.32Z"/>
  <w16cex:commentExtensible w16cex:durableId="2B694B16" w16cex:dateUtc="2025-02-06T05:55:58.017Z"/>
  <w16cex:commentExtensible w16cex:durableId="772CF865" w16cex:dateUtc="2025-02-10T23:15:56.095Z"/>
  <w16cex:commentExtensible w16cex:durableId="3578BE3B" w16cex:dateUtc="2025-02-10T23:18:17.981Z"/>
  <w16cex:commentExtensible w16cex:durableId="0EB4F14A" w16cex:dateUtc="2025-02-10T23:21:26.734Z"/>
  <w16cex:commentExtensible w16cex:durableId="47B38227" w16cex:dateUtc="2025-02-11T00:18:48.237Z"/>
</w16cex:commentsExtensible>
</file>

<file path=word/commentsIds.xml><?xml version="1.0" encoding="utf-8"?>
<w16cid:commentsIds xmlns:mc="http://schemas.openxmlformats.org/markup-compatibility/2006" xmlns:w16cid="http://schemas.microsoft.com/office/word/2016/wordml/cid" mc:Ignorable="w16cid">
  <w16cid:commentId w16cid:paraId="358C4810" w16cid:durableId="4669FEFD"/>
  <w16cid:commentId w16cid:paraId="7C958A59" w16cid:durableId="69F89F51"/>
  <w16cid:commentId w16cid:paraId="6664BFEE" w16cid:durableId="6EC97490"/>
  <w16cid:commentId w16cid:paraId="073362FB" w16cid:durableId="38CFF04B"/>
  <w16cid:commentId w16cid:paraId="5B019D8F" w16cid:durableId="502E1F8E"/>
  <w16cid:commentId w16cid:paraId="335167A3" w16cid:durableId="09B44AC1"/>
  <w16cid:commentId w16cid:paraId="66DB0807" w16cid:durableId="534264D1"/>
  <w16cid:commentId w16cid:paraId="1B4F1642" w16cid:durableId="330E34B7"/>
  <w16cid:commentId w16cid:paraId="2D31F508" w16cid:durableId="2B694B16"/>
  <w16cid:commentId w16cid:paraId="2DA750A1" w16cid:durableId="772CF865"/>
  <w16cid:commentId w16cid:paraId="01C5391A" w16cid:durableId="3578BE3B"/>
  <w16cid:commentId w16cid:paraId="6400C779" w16cid:durableId="0EB4F14A"/>
  <w16cid:commentId w16cid:paraId="621D157F" w16cid:durableId="47B382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CE563" w14:textId="77777777" w:rsidR="00862A67" w:rsidRDefault="00862A67" w:rsidP="001D0AFC">
      <w:r>
        <w:separator/>
      </w:r>
    </w:p>
    <w:p w14:paraId="10D8C1DD" w14:textId="77777777" w:rsidR="00862A67" w:rsidRDefault="00862A67"/>
    <w:p w14:paraId="6691E5EB" w14:textId="77777777" w:rsidR="00862A67" w:rsidRDefault="00862A67"/>
    <w:p w14:paraId="062E4FC7" w14:textId="77777777" w:rsidR="00862A67" w:rsidRDefault="00862A67"/>
  </w:endnote>
  <w:endnote w:type="continuationSeparator" w:id="0">
    <w:p w14:paraId="431B457C" w14:textId="77777777" w:rsidR="00862A67" w:rsidRDefault="00862A67" w:rsidP="001D0AFC">
      <w:r>
        <w:continuationSeparator/>
      </w:r>
    </w:p>
    <w:p w14:paraId="08456B5C" w14:textId="77777777" w:rsidR="00862A67" w:rsidRDefault="00862A67"/>
    <w:p w14:paraId="6A345C92" w14:textId="77777777" w:rsidR="00862A67" w:rsidRDefault="00862A67"/>
    <w:p w14:paraId="75D0370F" w14:textId="77777777" w:rsidR="00862A67" w:rsidRDefault="00862A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78AA4" w14:textId="4C3D846B" w:rsidR="00862A67" w:rsidRDefault="00862A67" w:rsidP="0095507A">
    <w:pPr>
      <w:pStyle w:val="Header"/>
      <w:tabs>
        <w:tab w:val="clear" w:pos="4513"/>
        <w:tab w:val="center" w:pos="5103"/>
      </w:tabs>
      <w:ind w:right="-56"/>
      <w:jc w:val="center"/>
      <w:rPr>
        <w:caps/>
        <w:color w:val="FF0000"/>
        <w:sz w:val="16"/>
        <w:szCs w:val="16"/>
      </w:rPr>
    </w:pPr>
  </w:p>
  <w:p w14:paraId="69B53155" w14:textId="77777777" w:rsidR="00862A67" w:rsidRPr="00AC4B47" w:rsidRDefault="00862A67" w:rsidP="00EC00E1">
    <w:pPr>
      <w:pStyle w:val="Header"/>
      <w:tabs>
        <w:tab w:val="clear" w:pos="4513"/>
        <w:tab w:val="center" w:pos="5103"/>
      </w:tabs>
      <w:rPr>
        <w:caps/>
        <w:color w:val="FF0000"/>
        <w:sz w:val="16"/>
        <w:szCs w:val="16"/>
      </w:rPr>
    </w:pPr>
  </w:p>
  <w:p w14:paraId="0CAE9976" w14:textId="19CAA6D4" w:rsidR="00862A67" w:rsidRPr="00033439" w:rsidRDefault="00862A67" w:rsidP="00D73374">
    <w:pPr>
      <w:pStyle w:val="Footer"/>
    </w:pPr>
    <w:r w:rsidRPr="00033439">
      <w:rPr>
        <w:b/>
        <w:bCs/>
      </w:rPr>
      <w:t>Net Zero Economy Authority</w:t>
    </w:r>
    <w:r w:rsidRPr="00033439">
      <w:t> </w:t>
    </w:r>
    <w:r w:rsidRPr="00033439">
      <w:t>|</w:t>
    </w:r>
    <w:r>
      <w:t xml:space="preserve"> Central Queensland</w:t>
    </w:r>
    <w:r w:rsidRPr="00033439">
      <w:t> | </w:t>
    </w:r>
    <w:r>
      <w:t>Regional Profile</w:t>
    </w:r>
    <w:r w:rsidRPr="00033439">
      <w:tab/>
    </w:r>
    <w:r w:rsidRPr="00033439">
      <w:fldChar w:fldCharType="begin"/>
    </w:r>
    <w:r w:rsidRPr="00033439">
      <w:instrText xml:space="preserve"> PAGE   \* MERGEFORMAT </w:instrText>
    </w:r>
    <w:r w:rsidRPr="00033439">
      <w:fldChar w:fldCharType="separate"/>
    </w:r>
    <w:r w:rsidR="00A940AB">
      <w:rPr>
        <w:noProof/>
      </w:rPr>
      <w:t>2</w:t>
    </w:r>
    <w:r w:rsidRPr="0003343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AC679" w14:textId="3DB76120" w:rsidR="00862A67" w:rsidRDefault="00862A67" w:rsidP="0095507A">
    <w:pPr>
      <w:pStyle w:val="Header"/>
      <w:tabs>
        <w:tab w:val="clear" w:pos="4513"/>
        <w:tab w:val="center" w:pos="5103"/>
      </w:tabs>
      <w:ind w:right="-56"/>
      <w:jc w:val="center"/>
      <w:rPr>
        <w:caps/>
        <w:color w:val="FF0000"/>
        <w:sz w:val="16"/>
        <w:szCs w:val="16"/>
      </w:rPr>
    </w:pPr>
  </w:p>
  <w:p w14:paraId="557FED9E" w14:textId="77777777" w:rsidR="00862A67" w:rsidRPr="00AC4B47" w:rsidRDefault="00862A67" w:rsidP="00EC00E1">
    <w:pPr>
      <w:pStyle w:val="Header"/>
      <w:rPr>
        <w:caps/>
        <w:color w:val="FF0000"/>
        <w:sz w:val="16"/>
        <w:szCs w:val="16"/>
      </w:rPr>
    </w:pPr>
  </w:p>
  <w:p w14:paraId="5559CB7D" w14:textId="1A26FE3B" w:rsidR="00862A67" w:rsidRDefault="00862A67">
    <w:pPr>
      <w:pStyle w:val="Footer"/>
    </w:pPr>
    <w:r w:rsidRPr="00033439">
      <w:rPr>
        <w:b/>
        <w:bCs/>
      </w:rPr>
      <w:t>Net Zero Economy Authority</w:t>
    </w:r>
    <w:r w:rsidRPr="00033439">
      <w:t> </w:t>
    </w:r>
    <w:r w:rsidRPr="00033439">
      <w:t>| </w:t>
    </w:r>
    <w:r w:rsidR="00A940AB">
      <w:fldChar w:fldCharType="begin"/>
    </w:r>
    <w:r w:rsidR="00A940AB">
      <w:instrText>STYLEREF  Title  \* MERGEFORMAT</w:instrText>
    </w:r>
    <w:r w:rsidR="00A940AB">
      <w:fldChar w:fldCharType="separate"/>
    </w:r>
    <w:r w:rsidR="00A940AB">
      <w:rPr>
        <w:noProof/>
      </w:rPr>
      <w:t>Central Queensland</w:t>
    </w:r>
    <w:r w:rsidR="00A940AB">
      <w:rPr>
        <w:noProof/>
      </w:rPr>
      <w:fldChar w:fldCharType="end"/>
    </w:r>
    <w:r w:rsidRPr="00033439">
      <w:t> </w:t>
    </w:r>
    <w:r w:rsidRPr="00033439">
      <w:t>| </w:t>
    </w:r>
    <w:r>
      <w:t>Regional Profile</w:t>
    </w:r>
    <w:r w:rsidRPr="00033439">
      <w:tab/>
    </w:r>
    <w:r w:rsidRPr="00033439">
      <w:fldChar w:fldCharType="begin"/>
    </w:r>
    <w:r w:rsidRPr="00033439">
      <w:instrText xml:space="preserve"> PAGE   \* MERGEFORMAT </w:instrText>
    </w:r>
    <w:r w:rsidRPr="00033439">
      <w:fldChar w:fldCharType="separate"/>
    </w:r>
    <w:r w:rsidR="00A940AB">
      <w:rPr>
        <w:noProof/>
      </w:rPr>
      <w:t>1</w:t>
    </w:r>
    <w:r w:rsidRPr="0003343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4B02D" w14:textId="2B222D08" w:rsidR="00862A67" w:rsidRDefault="00862A67" w:rsidP="0095507A">
    <w:pPr>
      <w:pStyle w:val="Header"/>
      <w:tabs>
        <w:tab w:val="clear" w:pos="4513"/>
        <w:tab w:val="clear" w:pos="9026"/>
        <w:tab w:val="center" w:pos="6946"/>
        <w:tab w:val="right" w:pos="13750"/>
      </w:tabs>
      <w:ind w:right="25"/>
      <w:jc w:val="center"/>
      <w:rPr>
        <w:caps/>
        <w:color w:val="FF0000"/>
        <w:sz w:val="16"/>
        <w:szCs w:val="16"/>
      </w:rPr>
    </w:pPr>
  </w:p>
  <w:p w14:paraId="5475D6F0" w14:textId="77777777" w:rsidR="00862A67" w:rsidRPr="00AC4B47" w:rsidRDefault="00862A67" w:rsidP="00AC4B47">
    <w:pPr>
      <w:pStyle w:val="Header"/>
      <w:jc w:val="center"/>
      <w:rPr>
        <w:caps/>
        <w:color w:val="FF0000"/>
        <w:sz w:val="16"/>
        <w:szCs w:val="16"/>
      </w:rPr>
    </w:pPr>
  </w:p>
  <w:p w14:paraId="1D376D97" w14:textId="2D6C2263" w:rsidR="00862A67" w:rsidRPr="00033439" w:rsidRDefault="00862A67" w:rsidP="00D73374">
    <w:pPr>
      <w:pStyle w:val="Footer"/>
    </w:pPr>
    <w:r w:rsidRPr="00033439">
      <w:rPr>
        <w:b/>
        <w:bCs/>
      </w:rPr>
      <w:t>Net Zero Economy Authority</w:t>
    </w:r>
    <w:r w:rsidRPr="00033439">
      <w:t> </w:t>
    </w:r>
    <w:r w:rsidRPr="00033439">
      <w:t>|</w:t>
    </w:r>
    <w:r>
      <w:t xml:space="preserve"> Central Queensland</w:t>
    </w:r>
    <w:r w:rsidRPr="00033439">
      <w:t> | </w:t>
    </w:r>
    <w:r>
      <w:t>Regional Profile</w:t>
    </w:r>
    <w:r w:rsidRPr="00033439">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A940AB">
      <w:rPr>
        <w:noProof/>
      </w:rPr>
      <w:t>7</w:t>
    </w:r>
    <w:r w:rsidRPr="0003343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0C241" w14:textId="0C2FC60F" w:rsidR="00862A67" w:rsidRDefault="00862A67" w:rsidP="0095507A">
    <w:pPr>
      <w:pStyle w:val="Header"/>
      <w:tabs>
        <w:tab w:val="clear" w:pos="4513"/>
        <w:tab w:val="clear" w:pos="9026"/>
        <w:tab w:val="center" w:pos="7088"/>
        <w:tab w:val="right" w:pos="13892"/>
      </w:tabs>
      <w:ind w:right="25"/>
      <w:jc w:val="center"/>
      <w:rPr>
        <w:caps/>
        <w:color w:val="FF0000"/>
        <w:sz w:val="16"/>
        <w:szCs w:val="16"/>
      </w:rPr>
    </w:pPr>
  </w:p>
  <w:p w14:paraId="1E5D3456" w14:textId="77777777" w:rsidR="00862A67" w:rsidRPr="00AC4B47" w:rsidRDefault="00862A67" w:rsidP="00EC00E1">
    <w:pPr>
      <w:pStyle w:val="Header"/>
      <w:tabs>
        <w:tab w:val="clear" w:pos="4513"/>
        <w:tab w:val="clear" w:pos="9026"/>
        <w:tab w:val="center" w:pos="7088"/>
        <w:tab w:val="right" w:pos="13892"/>
      </w:tabs>
      <w:rPr>
        <w:caps/>
        <w:color w:val="FF0000"/>
        <w:sz w:val="16"/>
        <w:szCs w:val="16"/>
      </w:rPr>
    </w:pPr>
  </w:p>
  <w:p w14:paraId="46B909BC" w14:textId="22E730CB" w:rsidR="00862A67" w:rsidRDefault="00862A67" w:rsidP="00C43C1F">
    <w:pPr>
      <w:pStyle w:val="Footer"/>
      <w:tabs>
        <w:tab w:val="clear" w:pos="10206"/>
      </w:tabs>
    </w:pPr>
    <w:r w:rsidRPr="00033439">
      <w:rPr>
        <w:b/>
        <w:bCs/>
      </w:rPr>
      <w:t>Net Zero Economy Authority</w:t>
    </w:r>
    <w:r w:rsidRPr="00033439">
      <w:t> </w:t>
    </w:r>
    <w:r w:rsidRPr="00033439">
      <w:t>| </w:t>
    </w:r>
    <w:r>
      <w:t>Central Queensland</w:t>
    </w:r>
    <w:r w:rsidRPr="00033439">
      <w:t> | </w:t>
    </w:r>
    <w:r w:rsidRPr="00606F5C">
      <w:rPr>
        <w:color w:val="auto"/>
      </w:rPr>
      <w:t>Regional Profile</w:t>
    </w:r>
    <w:r w:rsidRPr="00606F5C">
      <w:rPr>
        <w:color w:val="auto"/>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A940AB">
      <w:rPr>
        <w:noProof/>
      </w:rPr>
      <w:t>6</w:t>
    </w:r>
    <w:r w:rsidRPr="0003343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176D2" w14:textId="09351343" w:rsidR="00862A67" w:rsidRDefault="00862A67" w:rsidP="0095507A">
    <w:pPr>
      <w:pStyle w:val="Header"/>
      <w:tabs>
        <w:tab w:val="clear" w:pos="4513"/>
        <w:tab w:val="clear" w:pos="9026"/>
        <w:tab w:val="center" w:pos="5103"/>
        <w:tab w:val="right" w:pos="10206"/>
      </w:tabs>
      <w:ind w:right="-24"/>
      <w:jc w:val="center"/>
      <w:rPr>
        <w:caps/>
        <w:color w:val="FF0000"/>
        <w:sz w:val="16"/>
        <w:szCs w:val="16"/>
      </w:rPr>
    </w:pPr>
  </w:p>
  <w:p w14:paraId="5677CFCB" w14:textId="77777777" w:rsidR="00862A67" w:rsidRPr="00AC4B47" w:rsidRDefault="00862A67" w:rsidP="00EC00E1">
    <w:pPr>
      <w:pStyle w:val="Header"/>
      <w:tabs>
        <w:tab w:val="clear" w:pos="4513"/>
        <w:tab w:val="clear" w:pos="9026"/>
        <w:tab w:val="center" w:pos="5103"/>
        <w:tab w:val="right" w:pos="10206"/>
      </w:tabs>
      <w:rPr>
        <w:caps/>
        <w:color w:val="FF0000"/>
        <w:sz w:val="16"/>
        <w:szCs w:val="16"/>
      </w:rPr>
    </w:pPr>
  </w:p>
  <w:p w14:paraId="53C83213" w14:textId="7B465635" w:rsidR="00862A67" w:rsidRPr="00033439" w:rsidRDefault="00862A67" w:rsidP="00D73374">
    <w:pPr>
      <w:pStyle w:val="Footer"/>
    </w:pPr>
    <w:r w:rsidRPr="00033439">
      <w:rPr>
        <w:b/>
        <w:bCs/>
      </w:rPr>
      <w:t>Net Zero Economy Authority</w:t>
    </w:r>
    <w:r w:rsidRPr="00033439">
      <w:t> </w:t>
    </w:r>
    <w:r w:rsidRPr="00033439">
      <w:t>|</w:t>
    </w:r>
    <w:r>
      <w:t xml:space="preserve"> Central Queensland</w:t>
    </w:r>
    <w:r w:rsidRPr="00033439">
      <w:t> | </w:t>
    </w:r>
    <w:r>
      <w:t>Regional Profile</w:t>
    </w:r>
    <w:r w:rsidRPr="00033439">
      <w:tab/>
    </w:r>
    <w:r>
      <w:tab/>
    </w:r>
    <w:r>
      <w:tab/>
    </w:r>
    <w:r w:rsidRPr="00033439">
      <w:fldChar w:fldCharType="begin"/>
    </w:r>
    <w:r w:rsidRPr="00033439">
      <w:instrText xml:space="preserve"> PAGE   \* MERGEFORMAT </w:instrText>
    </w:r>
    <w:r w:rsidRPr="00033439">
      <w:fldChar w:fldCharType="separate"/>
    </w:r>
    <w:r w:rsidR="00A940AB">
      <w:rPr>
        <w:noProof/>
      </w:rPr>
      <w:t>8</w:t>
    </w:r>
    <w:r w:rsidRPr="0003343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F8312" w14:textId="77777777" w:rsidR="00862A67" w:rsidRDefault="00862A67" w:rsidP="001D0AFC">
      <w:r>
        <w:separator/>
      </w:r>
    </w:p>
    <w:p w14:paraId="55D40269" w14:textId="77777777" w:rsidR="00862A67" w:rsidRDefault="00862A67"/>
  </w:footnote>
  <w:footnote w:type="continuationSeparator" w:id="0">
    <w:p w14:paraId="18DBF125" w14:textId="77777777" w:rsidR="00862A67" w:rsidRDefault="00862A67" w:rsidP="001D0AFC">
      <w:r>
        <w:continuationSeparator/>
      </w:r>
    </w:p>
    <w:p w14:paraId="48BEDB47" w14:textId="77777777" w:rsidR="00862A67" w:rsidRDefault="00862A67"/>
  </w:footnote>
  <w:footnote w:type="continuationNotice" w:id="1">
    <w:p w14:paraId="59E6F2F8" w14:textId="77777777" w:rsidR="00862A67" w:rsidRDefault="00862A67">
      <w:pPr>
        <w:spacing w:before="0" w:after="0"/>
      </w:pPr>
    </w:p>
    <w:p w14:paraId="0C0408C3" w14:textId="77777777" w:rsidR="00862A67" w:rsidRDefault="00862A67"/>
  </w:footnote>
  <w:footnote w:id="2">
    <w:p w14:paraId="6677E6BF" w14:textId="3EB4E80A" w:rsidR="00862A67" w:rsidRPr="00531D1E" w:rsidRDefault="00862A67">
      <w:pPr>
        <w:pStyle w:val="FootnoteText"/>
        <w:rPr>
          <w:szCs w:val="16"/>
        </w:rPr>
      </w:pPr>
      <w:r w:rsidRPr="00531D1E">
        <w:rPr>
          <w:rStyle w:val="FootnoteReference"/>
          <w:szCs w:val="16"/>
        </w:rPr>
        <w:footnoteRef/>
      </w:r>
      <w:r w:rsidRPr="00531D1E">
        <w:rPr>
          <w:szCs w:val="16"/>
        </w:rPr>
        <w:t xml:space="preserve"> Power stations listed include only those connected to the grid.</w:t>
      </w:r>
    </w:p>
  </w:footnote>
  <w:footnote w:id="3">
    <w:p w14:paraId="2FE34230" w14:textId="30F648DD" w:rsidR="00862A67" w:rsidRDefault="00862A67">
      <w:pPr>
        <w:pStyle w:val="FootnoteText"/>
      </w:pPr>
      <w:r w:rsidRPr="00531D1E">
        <w:rPr>
          <w:rStyle w:val="FootnoteReference"/>
          <w:szCs w:val="16"/>
        </w:rPr>
        <w:footnoteRef/>
      </w:r>
      <w:r w:rsidRPr="00531D1E">
        <w:rPr>
          <w:szCs w:val="16"/>
        </w:rPr>
        <w:t xml:space="preserve"> Individual percentages may not add up to total due to rounding.</w:t>
      </w:r>
      <w:r w:rsidRPr="00531D1E">
        <w:rPr>
          <w:sz w:val="12"/>
        </w:rPr>
        <w:t xml:space="preserve"> </w:t>
      </w:r>
    </w:p>
  </w:footnote>
  <w:footnote w:id="4">
    <w:p w14:paraId="34CD646F" w14:textId="24DAAC3D" w:rsidR="00862A67" w:rsidRPr="0026329F" w:rsidRDefault="00862A67" w:rsidP="407EA43D">
      <w:pPr>
        <w:pStyle w:val="FootnoteText"/>
        <w:rPr>
          <w:szCs w:val="16"/>
        </w:rPr>
      </w:pPr>
      <w:r w:rsidRPr="0026329F">
        <w:rPr>
          <w:rStyle w:val="FootnoteReference"/>
          <w:szCs w:val="16"/>
        </w:rPr>
        <w:footnoteRef/>
      </w:r>
      <w:r w:rsidRPr="0026329F">
        <w:rPr>
          <w:szCs w:val="16"/>
        </w:rPr>
        <w:t xml:space="preserve"> Not all coal mines qualify as a safeguard facility. The total number of coal mines in Central QLD is 16 facilities.</w:t>
      </w:r>
    </w:p>
  </w:footnote>
  <w:footnote w:id="5">
    <w:p w14:paraId="4692D4E2" w14:textId="77777777" w:rsidR="00862A67" w:rsidRPr="0026329F" w:rsidRDefault="00862A67" w:rsidP="00EF068D">
      <w:pPr>
        <w:pStyle w:val="FootnoteText"/>
        <w:rPr>
          <w:sz w:val="12"/>
        </w:rPr>
      </w:pPr>
      <w:r w:rsidRPr="0026329F">
        <w:rPr>
          <w:rStyle w:val="FootnoteReference"/>
        </w:rPr>
        <w:footnoteRef/>
      </w:r>
      <w:r w:rsidRPr="0026329F">
        <w:t xml:space="preserve"> Ensham’s underground coal mine is listed as separate coal mine, meaning Ensham is listed twice. </w:t>
      </w:r>
    </w:p>
  </w:footnote>
  <w:footnote w:id="6">
    <w:p w14:paraId="28F75882" w14:textId="0F961CEC" w:rsidR="00862A67" w:rsidRPr="00A84EFE" w:rsidRDefault="00862A67">
      <w:pPr>
        <w:pStyle w:val="FootnoteText"/>
        <w:rPr>
          <w:sz w:val="16"/>
          <w:szCs w:val="16"/>
        </w:rPr>
      </w:pPr>
      <w:r w:rsidRPr="0026329F">
        <w:rPr>
          <w:rStyle w:val="FootnoteReference"/>
          <w:szCs w:val="16"/>
        </w:rPr>
        <w:footnoteRef/>
      </w:r>
      <w:r w:rsidRPr="0026329F">
        <w:rPr>
          <w:szCs w:val="16"/>
        </w:rPr>
        <w:t xml:space="preserve"> Per above, for purposes of calculating total safeguard number for the region, total is 2</w:t>
      </w:r>
      <w:r>
        <w:rPr>
          <w:szCs w:val="16"/>
        </w:rPr>
        <w:t>2</w:t>
      </w:r>
      <w:r w:rsidRPr="0026329F">
        <w:rPr>
          <w:szCs w:val="16"/>
        </w:rPr>
        <w:t xml:space="preserve"> (treating Ensham’s two mines as one mine).</w:t>
      </w:r>
      <w:r w:rsidRPr="00531D1E">
        <w:rPr>
          <w:szCs w:val="16"/>
        </w:rPr>
        <w:t xml:space="preserve">  </w:t>
      </w:r>
    </w:p>
  </w:footnote>
  <w:footnote w:id="7">
    <w:p w14:paraId="717D8E5F" w14:textId="1F2AE891" w:rsidR="00862A67" w:rsidRDefault="00862A67">
      <w:pPr>
        <w:pStyle w:val="FootnoteText"/>
      </w:pPr>
      <w:r>
        <w:rPr>
          <w:rStyle w:val="FootnoteReference"/>
        </w:rPr>
        <w:footnoteRef/>
      </w:r>
      <w:r>
        <w:t xml:space="preserve"> </w:t>
      </w:r>
      <w:r w:rsidRPr="00A36C38">
        <w:t>Data sourced using REMPLAN (incorporating ABS 2021 Census Place of Work Employment (Scaled);  2022 / 2023 National Input Output Tables; June 2024 Gross State Product figures)</w:t>
      </w:r>
    </w:p>
  </w:footnote>
  <w:footnote w:id="8">
    <w:p w14:paraId="6F0E535C" w14:textId="5F0EBBDB" w:rsidR="00862A67" w:rsidRPr="00531D1E" w:rsidRDefault="00862A67" w:rsidP="00784246">
      <w:pPr>
        <w:pStyle w:val="FootnoteText"/>
        <w:rPr>
          <w:szCs w:val="16"/>
        </w:rPr>
      </w:pPr>
      <w:r w:rsidRPr="00531D1E">
        <w:rPr>
          <w:rStyle w:val="FootnoteReference"/>
          <w:szCs w:val="16"/>
        </w:rPr>
        <w:footnoteRef/>
      </w:r>
      <w:r w:rsidRPr="00531D1E">
        <w:rPr>
          <w:szCs w:val="16"/>
        </w:rPr>
        <w:t xml:space="preserve"> Data by usual residence means only employees </w:t>
      </w:r>
      <w:r w:rsidRPr="00531D1E">
        <w:rPr>
          <w:szCs w:val="16"/>
          <w:u w:val="single"/>
        </w:rPr>
        <w:t>living</w:t>
      </w:r>
      <w:r w:rsidRPr="00531D1E">
        <w:rPr>
          <w:szCs w:val="16"/>
        </w:rPr>
        <w:t xml:space="preserve"> in Gladstone &amp; Central QLD region would be captured (regardless of whether or not they actually work in Gladstone &amp; Central QLD).</w:t>
      </w:r>
    </w:p>
  </w:footnote>
  <w:footnote w:id="9">
    <w:p w14:paraId="13A0F0DA" w14:textId="09520291" w:rsidR="00862A67" w:rsidRPr="00531D1E" w:rsidRDefault="00862A67" w:rsidP="00784246">
      <w:pPr>
        <w:pStyle w:val="FootnoteText"/>
        <w:rPr>
          <w:szCs w:val="16"/>
        </w:rPr>
      </w:pPr>
      <w:r w:rsidRPr="00531D1E">
        <w:rPr>
          <w:rStyle w:val="FootnoteReference"/>
          <w:szCs w:val="16"/>
        </w:rPr>
        <w:footnoteRef/>
      </w:r>
      <w:r w:rsidRPr="00531D1E">
        <w:rPr>
          <w:szCs w:val="16"/>
        </w:rPr>
        <w:t xml:space="preserve"> Data by place of work means only employees </w:t>
      </w:r>
      <w:r w:rsidRPr="00531D1E">
        <w:rPr>
          <w:szCs w:val="16"/>
          <w:u w:val="single"/>
        </w:rPr>
        <w:t>working</w:t>
      </w:r>
      <w:r w:rsidRPr="00531D1E">
        <w:rPr>
          <w:szCs w:val="16"/>
        </w:rPr>
        <w:t xml:space="preserve"> in Gladstone &amp; Central QLD region would be captured (regardless of whether or not they actually reside in Gladstone &amp; Central QLD). </w:t>
      </w:r>
    </w:p>
  </w:footnote>
  <w:footnote w:id="10">
    <w:p w14:paraId="166556E9" w14:textId="2087B6DE" w:rsidR="00862A67" w:rsidRPr="00531D1E" w:rsidRDefault="00862A67">
      <w:pPr>
        <w:pStyle w:val="FootnoteText"/>
        <w:rPr>
          <w:szCs w:val="16"/>
        </w:rPr>
      </w:pPr>
      <w:r w:rsidRPr="00531D1E">
        <w:rPr>
          <w:rStyle w:val="FootnoteReference"/>
          <w:szCs w:val="16"/>
        </w:rPr>
        <w:footnoteRef/>
      </w:r>
      <w:r w:rsidRPr="00531D1E">
        <w:rPr>
          <w:szCs w:val="16"/>
        </w:rPr>
        <w:t xml:space="preserve"> Note, for purposes of calculating shares of workforce, total of 98,203 was used (total workforce minus those workers in ‘Industry of Employment’ categories listed as ‘inadequately described’ and ‘not stated’).</w:t>
      </w:r>
    </w:p>
  </w:footnote>
  <w:footnote w:id="11">
    <w:p w14:paraId="56AF1207" w14:textId="7A1E2650" w:rsidR="00862A67" w:rsidRPr="00531D1E" w:rsidRDefault="00862A67">
      <w:pPr>
        <w:pStyle w:val="FootnoteText"/>
        <w:rPr>
          <w:szCs w:val="16"/>
        </w:rPr>
      </w:pPr>
      <w:r w:rsidRPr="00531D1E">
        <w:rPr>
          <w:rStyle w:val="FootnoteReference"/>
          <w:szCs w:val="16"/>
        </w:rPr>
        <w:footnoteRef/>
      </w:r>
      <w:r w:rsidRPr="00531D1E">
        <w:rPr>
          <w:szCs w:val="16"/>
        </w:rPr>
        <w:t xml:space="preserve"> Note, for purposes of calculating shares of workforce, total of 96,943 was used (total workforce minus those workers in ‘Industry of Employment’ categories listed as ‘inadequately described’ and ‘not stated’).</w:t>
      </w:r>
    </w:p>
  </w:footnote>
  <w:footnote w:id="12">
    <w:p w14:paraId="40958FCF" w14:textId="77777777" w:rsidR="00862A67" w:rsidRDefault="00862A67" w:rsidP="00943C14">
      <w:pPr>
        <w:pStyle w:val="FootnoteText"/>
      </w:pPr>
      <w:r w:rsidRPr="00531D1E">
        <w:rPr>
          <w:rStyle w:val="FootnoteReference"/>
          <w:szCs w:val="16"/>
        </w:rPr>
        <w:footnoteRef/>
      </w:r>
      <w:r w:rsidRPr="00531D1E">
        <w:rPr>
          <w:szCs w:val="16"/>
        </w:rPr>
        <w:t xml:space="preserve"> Excluding projects that are archived, completed and paused</w:t>
      </w:r>
    </w:p>
  </w:footnote>
  <w:footnote w:id="13">
    <w:p w14:paraId="7109CB5B" w14:textId="62458F8A" w:rsidR="00862A67" w:rsidRPr="00531D1E" w:rsidRDefault="00862A67" w:rsidP="00D57CA5">
      <w:pPr>
        <w:pStyle w:val="FootnoteText"/>
        <w:rPr>
          <w:szCs w:val="16"/>
        </w:rPr>
      </w:pPr>
      <w:r w:rsidRPr="00531D1E">
        <w:rPr>
          <w:rStyle w:val="FootnoteReference"/>
          <w:szCs w:val="16"/>
        </w:rPr>
        <w:footnoteRef/>
      </w:r>
      <w:r w:rsidRPr="00531D1E">
        <w:rPr>
          <w:szCs w:val="16"/>
        </w:rPr>
        <w:t xml:space="preserve"> Share of population</w:t>
      </w:r>
    </w:p>
  </w:footnote>
  <w:footnote w:id="14">
    <w:p w14:paraId="4C1A9A9A" w14:textId="1EBBF56A" w:rsidR="00862A67" w:rsidRPr="00531D1E" w:rsidRDefault="00862A67">
      <w:pPr>
        <w:pStyle w:val="FootnoteText"/>
        <w:rPr>
          <w:szCs w:val="16"/>
        </w:rPr>
      </w:pPr>
      <w:r w:rsidRPr="00531D1E">
        <w:rPr>
          <w:rStyle w:val="FootnoteReference"/>
          <w:szCs w:val="16"/>
        </w:rPr>
        <w:footnoteRef/>
      </w:r>
      <w:r w:rsidRPr="00531D1E">
        <w:rPr>
          <w:szCs w:val="16"/>
        </w:rPr>
        <w:t xml:space="preserve"> Share of population</w:t>
      </w:r>
    </w:p>
  </w:footnote>
  <w:footnote w:id="15">
    <w:p w14:paraId="4C3ACCC9" w14:textId="16EB112A" w:rsidR="00862A67" w:rsidRPr="00531D1E" w:rsidRDefault="00862A67" w:rsidP="00D57CA5">
      <w:pPr>
        <w:pStyle w:val="FootnoteText"/>
        <w:rPr>
          <w:szCs w:val="16"/>
        </w:rPr>
      </w:pPr>
      <w:r w:rsidRPr="00531D1E">
        <w:rPr>
          <w:rStyle w:val="FootnoteReference"/>
          <w:szCs w:val="16"/>
        </w:rPr>
        <w:footnoteRef/>
      </w:r>
      <w:r w:rsidRPr="00531D1E">
        <w:rPr>
          <w:szCs w:val="16"/>
        </w:rPr>
        <w:t xml:space="preserve"> Share of households where repayments are &gt;30% of household income</w:t>
      </w:r>
    </w:p>
  </w:footnote>
  <w:footnote w:id="16">
    <w:p w14:paraId="7D982E01" w14:textId="35FC34E3" w:rsidR="00862A67" w:rsidRDefault="00862A67">
      <w:pPr>
        <w:pStyle w:val="FootnoteText"/>
      </w:pPr>
      <w:r w:rsidRPr="00531D1E">
        <w:rPr>
          <w:rStyle w:val="FootnoteReference"/>
          <w:szCs w:val="16"/>
        </w:rPr>
        <w:footnoteRef/>
      </w:r>
      <w:r w:rsidRPr="00531D1E">
        <w:rPr>
          <w:szCs w:val="16"/>
        </w:rPr>
        <w:t xml:space="preserve"> Share of households where rent payments are &gt;30% of household income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5541E" w14:textId="3FB12F9B" w:rsidR="00862A67" w:rsidRPr="00AC4B47" w:rsidRDefault="00862A67" w:rsidP="0095507A">
    <w:pPr>
      <w:pStyle w:val="Header"/>
      <w:tabs>
        <w:tab w:val="clear" w:pos="4513"/>
        <w:tab w:val="clear" w:pos="9026"/>
        <w:tab w:val="center" w:pos="5103"/>
        <w:tab w:val="right" w:pos="10065"/>
      </w:tabs>
      <w:ind w:right="-56"/>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4144" behindDoc="0" locked="0" layoutInCell="1" allowOverlap="1" wp14:anchorId="45750977" wp14:editId="10913A58">
              <wp:simplePos x="0" y="0"/>
              <wp:positionH relativeFrom="column">
                <wp:posOffset>4930503</wp:posOffset>
              </wp:positionH>
              <wp:positionV relativeFrom="paragraph">
                <wp:posOffset>-391795</wp:posOffset>
              </wp:positionV>
              <wp:extent cx="1780293"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484FD195" w14:textId="3DC12432" w:rsidR="00862A67" w:rsidRDefault="00862A67" w:rsidP="002D5C2A">
                          <w:pPr>
                            <w:pStyle w:val="Date"/>
                          </w:pPr>
                          <w:r>
                            <w:t>Regional Profile</w:t>
                          </w:r>
                        </w:p>
                        <w:p w14:paraId="3596651C" w14:textId="4DA2EEBD" w:rsidR="00862A67" w:rsidRDefault="00862A67" w:rsidP="002D5C2A">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750977" id="_x0000_t202" coordsize="21600,21600" o:spt="202" path="m,l,21600r21600,l21600,xe">
              <v:stroke joinstyle="miter"/>
              <v:path gradientshapeok="t" o:connecttype="rect"/>
            </v:shapetype>
            <v:shape id="Text Box 2" o:spid="_x0000_s1026" type="#_x0000_t202" style="position:absolute;left:0;text-align:left;margin-left:388.25pt;margin-top:-30.85pt;width:140.2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87IQIAAB4EAAAOAAAAZHJzL2Uyb0RvYy54bWysU9uO2yAQfa/Uf0C8N3bcZJN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" stroked="f">
              <v:textbox style="mso-fit-shape-to-text:t">
                <w:txbxContent>
                  <w:p w14:paraId="484FD195" w14:textId="3DC12432" w:rsidR="00862A67" w:rsidRDefault="00862A67" w:rsidP="002D5C2A">
                    <w:pPr>
                      <w:pStyle w:val="Date"/>
                    </w:pPr>
                    <w:r>
                      <w:t>Regional Profile</w:t>
                    </w:r>
                  </w:p>
                  <w:p w14:paraId="3596651C" w14:textId="4DA2EEBD" w:rsidR="00862A67" w:rsidRDefault="00862A67" w:rsidP="002D5C2A">
                    <w:pPr>
                      <w:pStyle w:val="Date"/>
                    </w:pPr>
                    <w:r>
                      <w:t>June 2025</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77" w:type="dxa"/>
      <w:tblCellMar>
        <w:left w:w="0" w:type="dxa"/>
        <w:right w:w="0" w:type="dxa"/>
      </w:tblCellMar>
      <w:tblLook w:val="04A0" w:firstRow="1" w:lastRow="0" w:firstColumn="1" w:lastColumn="0" w:noHBand="0" w:noVBand="1"/>
    </w:tblPr>
    <w:tblGrid>
      <w:gridCol w:w="5046"/>
      <w:gridCol w:w="5331"/>
    </w:tblGrid>
    <w:tr w:rsidR="00862A67" w14:paraId="01D3B5D6" w14:textId="77777777" w:rsidTr="00AF7D6F">
      <w:tc>
        <w:tcPr>
          <w:tcW w:w="5046" w:type="dxa"/>
          <w:vAlign w:val="bottom"/>
        </w:tcPr>
        <w:p w14:paraId="022202DB" w14:textId="771C0B52" w:rsidR="00862A67" w:rsidRPr="0090200C" w:rsidRDefault="00862A67" w:rsidP="003C3199">
          <w:pPr>
            <w:pStyle w:val="NoSpacing"/>
            <w:rPr>
              <w:b/>
              <w:bCs/>
            </w:rPr>
          </w:pPr>
          <w:r w:rsidRPr="0090200C">
            <w:rPr>
              <w:b/>
              <w:bCs/>
              <w:noProof/>
              <w:lang w:eastAsia="en-AU"/>
            </w:rPr>
            <w:drawing>
              <wp:inline distT="0" distB="0" distL="0" distR="0" wp14:anchorId="41DBA197" wp14:editId="4D848F10">
                <wp:extent cx="2040120" cy="486000"/>
                <wp:effectExtent l="0" t="0" r="0" b="9525"/>
                <wp:docPr id="6" name="Graphic 19" descr="Australian Government Net Zero Econom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0390" name="Graphic 19" descr="Australian Government Net Zero Economy Authority"/>
                        <pic:cNvPicPr/>
                      </pic:nvPicPr>
                      <pic:blipFill>
                        <a:blip r:embed="rId1">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3"/>
                            </a:ext>
                          </a:extLst>
                        </a:blip>
                        <a:stretch>
                          <a:fillRect/>
                        </a:stretch>
                      </pic:blipFill>
                      <pic:spPr>
                        <a:xfrm>
                          <a:off x="0" y="0"/>
                          <a:ext cx="2040120" cy="486000"/>
                        </a:xfrm>
                        <a:prstGeom prst="rect">
                          <a:avLst/>
                        </a:prstGeom>
                      </pic:spPr>
                    </pic:pic>
                  </a:graphicData>
                </a:graphic>
              </wp:inline>
            </w:drawing>
          </w:r>
        </w:p>
      </w:tc>
      <w:tc>
        <w:tcPr>
          <w:tcW w:w="5331" w:type="dxa"/>
          <w:vAlign w:val="bottom"/>
        </w:tcPr>
        <w:p w14:paraId="6DF13209" w14:textId="77777777" w:rsidR="00862A67" w:rsidRDefault="00862A67" w:rsidP="00967020">
          <w:pPr>
            <w:pStyle w:val="Date"/>
          </w:pPr>
          <w:r>
            <w:t>Regional Profile</w:t>
          </w:r>
        </w:p>
        <w:p w14:paraId="6DD43A76" w14:textId="57032148" w:rsidR="00862A67" w:rsidRPr="00967020" w:rsidRDefault="00862A67" w:rsidP="00173DA8">
          <w:pPr>
            <w:pStyle w:val="Date"/>
          </w:pPr>
          <w:r>
            <w:t>June 2025</w:t>
          </w:r>
        </w:p>
      </w:tc>
    </w:tr>
    <w:tr w:rsidR="00862A67" w14:paraId="673FDAB4" w14:textId="77777777" w:rsidTr="00AF7D6F">
      <w:trPr>
        <w:trHeight w:hRule="exact" w:val="348"/>
      </w:trPr>
      <w:tc>
        <w:tcPr>
          <w:tcW w:w="10377" w:type="dxa"/>
          <w:gridSpan w:val="2"/>
          <w:tcMar>
            <w:bottom w:w="142" w:type="dxa"/>
          </w:tcMar>
          <w:vAlign w:val="bottom"/>
        </w:tcPr>
        <w:p w14:paraId="31F38B9D" w14:textId="66149007" w:rsidR="00862A67" w:rsidRPr="0090200C" w:rsidRDefault="00862A67" w:rsidP="00EC00E1">
          <w:pPr>
            <w:pStyle w:val="Header"/>
            <w:tabs>
              <w:tab w:val="clear" w:pos="4513"/>
              <w:tab w:val="center" w:pos="5103"/>
            </w:tabs>
            <w:ind w:right="0"/>
            <w:jc w:val="center"/>
            <w:rPr>
              <w:caps/>
              <w:color w:val="FF0000"/>
              <w:sz w:val="16"/>
              <w:szCs w:val="16"/>
            </w:rPr>
          </w:pPr>
        </w:p>
      </w:tc>
    </w:tr>
  </w:tbl>
  <w:p w14:paraId="30A1BF7F" w14:textId="77777777" w:rsidR="00862A67" w:rsidRDefault="00862A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9A4A0" w14:textId="3DED2553" w:rsidR="00862A67" w:rsidRPr="00AC4B47" w:rsidRDefault="00862A67" w:rsidP="0095507A">
    <w:pPr>
      <w:pStyle w:val="Header"/>
      <w:tabs>
        <w:tab w:val="clear" w:pos="4513"/>
        <w:tab w:val="clear" w:pos="9026"/>
        <w:tab w:val="center" w:pos="7088"/>
        <w:tab w:val="right" w:pos="13892"/>
      </w:tabs>
      <w:ind w:right="25"/>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62336" behindDoc="0" locked="0" layoutInCell="1" allowOverlap="1" wp14:anchorId="05FD7947" wp14:editId="71713B57">
              <wp:simplePos x="0" y="0"/>
              <wp:positionH relativeFrom="column">
                <wp:posOffset>7673340</wp:posOffset>
              </wp:positionH>
              <wp:positionV relativeFrom="paragraph">
                <wp:posOffset>-391795</wp:posOffset>
              </wp:positionV>
              <wp:extent cx="1780293"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5E2E845B" w14:textId="77777777" w:rsidR="00862A67" w:rsidRDefault="00862A67" w:rsidP="002D5C2A">
                          <w:pPr>
                            <w:pStyle w:val="Date"/>
                          </w:pPr>
                          <w:r>
                            <w:t>Regional Profile</w:t>
                          </w:r>
                        </w:p>
                        <w:p w14:paraId="39988607" w14:textId="6AB9856D" w:rsidR="00862A67" w:rsidRDefault="00862A67" w:rsidP="002D5C2A">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FD7947" id="_x0000_t202" coordsize="21600,21600" o:spt="202" path="m,l,21600r21600,l21600,xe">
              <v:stroke joinstyle="miter"/>
              <v:path gradientshapeok="t" o:connecttype="rect"/>
            </v:shapetype>
            <v:shape id="_x0000_s1027" type="#_x0000_t202" style="position:absolute;left:0;text-align:left;margin-left:604.2pt;margin-top:-30.85pt;width:140.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" stroked="f">
              <v:textbox style="mso-fit-shape-to-text:t">
                <w:txbxContent>
                  <w:p w14:paraId="5E2E845B" w14:textId="77777777" w:rsidR="00862A67" w:rsidRDefault="00862A67" w:rsidP="002D5C2A">
                    <w:pPr>
                      <w:pStyle w:val="Date"/>
                    </w:pPr>
                    <w:r>
                      <w:t>Regional Profile</w:t>
                    </w:r>
                  </w:p>
                  <w:p w14:paraId="39988607" w14:textId="6AB9856D" w:rsidR="00862A67" w:rsidRDefault="00862A67" w:rsidP="002D5C2A">
                    <w:pPr>
                      <w:pStyle w:val="Date"/>
                    </w:pPr>
                    <w:r>
                      <w:t xml:space="preserve">June </w:t>
                    </w:r>
                    <w:r>
                      <w:t>2025</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B9624" w14:textId="7010BBE9" w:rsidR="00862A67" w:rsidRPr="00AC4B47" w:rsidRDefault="00862A67" w:rsidP="0095507A">
    <w:pPr>
      <w:pStyle w:val="Header"/>
      <w:tabs>
        <w:tab w:val="clear" w:pos="4513"/>
        <w:tab w:val="clear" w:pos="9026"/>
        <w:tab w:val="center" w:pos="7088"/>
        <w:tab w:val="right" w:pos="13750"/>
      </w:tabs>
      <w:ind w:right="25"/>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7216" behindDoc="0" locked="0" layoutInCell="1" allowOverlap="1" wp14:anchorId="4C5B3708" wp14:editId="1FFE7357">
              <wp:simplePos x="0" y="0"/>
              <wp:positionH relativeFrom="column">
                <wp:posOffset>7817485</wp:posOffset>
              </wp:positionH>
              <wp:positionV relativeFrom="paragraph">
                <wp:posOffset>-413567</wp:posOffset>
              </wp:positionV>
              <wp:extent cx="1780293" cy="14046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76D844F0" w14:textId="77777777" w:rsidR="00862A67" w:rsidRDefault="00862A67" w:rsidP="00606F5C">
                          <w:pPr>
                            <w:pStyle w:val="Date"/>
                          </w:pPr>
                          <w:r>
                            <w:t>Regional Profile</w:t>
                          </w:r>
                        </w:p>
                        <w:p w14:paraId="61D9AF0F" w14:textId="0405C6A3" w:rsidR="00862A67" w:rsidRDefault="00862A67" w:rsidP="00606F5C">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5B3708" id="_x0000_t202" coordsize="21600,21600" o:spt="202" path="m,l,21600r21600,l21600,xe">
              <v:stroke joinstyle="miter"/>
              <v:path gradientshapeok="t" o:connecttype="rect"/>
            </v:shapetype>
            <v:shape id="Text Box 9" o:spid="_x0000_s1028" type="#_x0000_t202" style="position:absolute;left:0;text-align:left;margin-left:615.55pt;margin-top:-32.55pt;width:140.2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2+IgIAACM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" stroked="f">
              <v:textbox style="mso-fit-shape-to-text:t">
                <w:txbxContent>
                  <w:p w14:paraId="76D844F0" w14:textId="77777777" w:rsidR="00862A67" w:rsidRDefault="00862A67" w:rsidP="00606F5C">
                    <w:pPr>
                      <w:pStyle w:val="Date"/>
                    </w:pPr>
                    <w:r>
                      <w:t>Regional Profile</w:t>
                    </w:r>
                  </w:p>
                  <w:p w14:paraId="61D9AF0F" w14:textId="0405C6A3" w:rsidR="00862A67" w:rsidRDefault="00862A67" w:rsidP="00606F5C">
                    <w:pPr>
                      <w:pStyle w:val="Date"/>
                    </w:pPr>
                    <w:r>
                      <w:t xml:space="preserve">June </w:t>
                    </w:r>
                    <w:r>
                      <w:t>2025</w:t>
                    </w:r>
                  </w:p>
                </w:txbxContent>
              </v:textbox>
            </v:shape>
          </w:pict>
        </mc:Fallback>
      </mc:AlternateContent>
    </w:r>
  </w:p>
  <w:p w14:paraId="6A35ECD7" w14:textId="2CC2D86D" w:rsidR="00862A67" w:rsidRDefault="00862A67" w:rsidP="00606F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7FE8F" w14:textId="22A10B64" w:rsidR="00862A67" w:rsidRPr="00AC4B47" w:rsidRDefault="00862A67" w:rsidP="0095507A">
    <w:pPr>
      <w:pStyle w:val="Header"/>
      <w:tabs>
        <w:tab w:val="clear" w:pos="4513"/>
        <w:tab w:val="clear" w:pos="9026"/>
        <w:tab w:val="center" w:pos="5103"/>
        <w:tab w:val="right" w:pos="10065"/>
      </w:tabs>
      <w:ind w:right="-24"/>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64384" behindDoc="0" locked="0" layoutInCell="1" allowOverlap="1" wp14:anchorId="0E3D7524" wp14:editId="0F40A7BB">
              <wp:simplePos x="0" y="0"/>
              <wp:positionH relativeFrom="column">
                <wp:posOffset>5149215</wp:posOffset>
              </wp:positionH>
              <wp:positionV relativeFrom="paragraph">
                <wp:posOffset>-391795</wp:posOffset>
              </wp:positionV>
              <wp:extent cx="1780293" cy="14046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06B9E95B" w14:textId="77777777" w:rsidR="00862A67" w:rsidRDefault="00862A67" w:rsidP="002D5C2A">
                          <w:pPr>
                            <w:pStyle w:val="Date"/>
                          </w:pPr>
                          <w:r>
                            <w:t>Regional Profile</w:t>
                          </w:r>
                        </w:p>
                        <w:p w14:paraId="2539EEB9" w14:textId="16D39C7F" w:rsidR="00862A67" w:rsidRDefault="00862A67" w:rsidP="002D5C2A">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3D7524" id="_x0000_t202" coordsize="21600,21600" o:spt="202" path="m,l,21600r21600,l21600,xe">
              <v:stroke joinstyle="miter"/>
              <v:path gradientshapeok="t" o:connecttype="rect"/>
            </v:shapetype>
            <v:shape id="Text Box 12" o:spid="_x0000_s1029" type="#_x0000_t202" style="position:absolute;left:0;text-align:left;margin-left:405.45pt;margin-top:-30.85pt;width:140.2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" stroked="f">
              <v:textbox style="mso-fit-shape-to-text:t">
                <w:txbxContent>
                  <w:p w14:paraId="06B9E95B" w14:textId="77777777" w:rsidR="00862A67" w:rsidRDefault="00862A67" w:rsidP="002D5C2A">
                    <w:pPr>
                      <w:pStyle w:val="Date"/>
                    </w:pPr>
                    <w:r>
                      <w:t>Regional Profile</w:t>
                    </w:r>
                  </w:p>
                  <w:p w14:paraId="2539EEB9" w14:textId="16D39C7F" w:rsidR="00862A67" w:rsidRDefault="00862A67" w:rsidP="002D5C2A">
                    <w:pPr>
                      <w:pStyle w:val="Date"/>
                    </w:pPr>
                    <w:r>
                      <w:t xml:space="preserve">June </w:t>
                    </w:r>
                    <w:r>
                      <w:t>2025</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20EE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88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C23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E0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C4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52D0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5C69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413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AAE68A"/>
    <w:lvl w:ilvl="0">
      <w:start w:val="1"/>
      <w:numFmt w:val="bullet"/>
      <w:lvlText w:val="•"/>
      <w:lvlJc w:val="left"/>
      <w:pPr>
        <w:ind w:left="360" w:hanging="360"/>
      </w:pPr>
      <w:rPr>
        <w:rFonts w:ascii="Corbel" w:hAnsi="Corbel" w:hint="default"/>
        <w:color w:val="17D3A1" w:themeColor="accent1"/>
      </w:rPr>
    </w:lvl>
  </w:abstractNum>
  <w:abstractNum w:abstractNumId="10" w15:restartNumberingAfterBreak="0">
    <w:nsid w:val="048341DB"/>
    <w:multiLevelType w:val="hybridMultilevel"/>
    <w:tmpl w:val="7F1E0F90"/>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cs="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cs="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cs="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11" w15:restartNumberingAfterBreak="0">
    <w:nsid w:val="061220F2"/>
    <w:multiLevelType w:val="hybridMultilevel"/>
    <w:tmpl w:val="716A49EE"/>
    <w:lvl w:ilvl="0" w:tplc="B4C6A0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13" w15:restartNumberingAfterBreak="0">
    <w:nsid w:val="46B30F9F"/>
    <w:multiLevelType w:val="hybridMultilevel"/>
    <w:tmpl w:val="010A5D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0D079F"/>
    <w:multiLevelType w:val="multilevel"/>
    <w:tmpl w:val="23641F5E"/>
    <w:lvl w:ilvl="0">
      <w:start w:val="1"/>
      <w:numFmt w:val="bullet"/>
      <w:lvlText w:val="•"/>
      <w:lvlJc w:val="left"/>
      <w:pPr>
        <w:ind w:left="360" w:hanging="360"/>
      </w:pPr>
      <w:rPr>
        <w:rFonts w:ascii="Aptos" w:hAnsi="Aptos" w:hint="default"/>
        <w:color w:val="auto"/>
      </w:rPr>
    </w:lvl>
    <w:lvl w:ilvl="1">
      <w:start w:val="1"/>
      <w:numFmt w:val="decimal"/>
      <w:lvlText w:val="%2."/>
      <w:lvlJc w:val="left"/>
      <w:pPr>
        <w:ind w:left="720" w:hanging="360"/>
      </w:p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15" w15:restartNumberingAfterBreak="0">
    <w:nsid w:val="4E974600"/>
    <w:multiLevelType w:val="hybridMultilevel"/>
    <w:tmpl w:val="494440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61F7723"/>
    <w:multiLevelType w:val="multilevel"/>
    <w:tmpl w:val="F3AE1808"/>
    <w:lvl w:ilvl="0">
      <w:start w:val="1"/>
      <w:numFmt w:val="decimal"/>
      <w:pStyle w:val="Caption"/>
      <w:suff w:val="space"/>
      <w:lvlText w:val="Figure 1.%1"/>
      <w:lvlJc w:val="left"/>
      <w:pPr>
        <w:ind w:left="0" w:firstLine="0"/>
      </w:pPr>
      <w:rPr>
        <w:rFonts w:asciiTheme="minorHAnsi" w:hAnsiTheme="minorHAnsi" w:hint="default"/>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18" w15:restartNumberingAfterBreak="0">
    <w:nsid w:val="74D13F86"/>
    <w:multiLevelType w:val="multilevel"/>
    <w:tmpl w:val="4A6A27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15:restartNumberingAfterBreak="0">
    <w:nsid w:val="787E4D88"/>
    <w:multiLevelType w:val="multilevel"/>
    <w:tmpl w:val="ADB2035A"/>
    <w:lvl w:ilvl="0">
      <w:start w:val="1"/>
      <w:numFmt w:val="bullet"/>
      <w:pStyle w:val="ListBullet"/>
      <w:lvlText w:val="•"/>
      <w:lvlJc w:val="left"/>
      <w:pPr>
        <w:ind w:left="360" w:hanging="360"/>
      </w:pPr>
      <w:rPr>
        <w:rFonts w:ascii="Aptos" w:hAnsi="Aptos" w:hint="default"/>
        <w:color w:val="auto"/>
      </w:rPr>
    </w:lvl>
    <w:lvl w:ilvl="1">
      <w:start w:val="1"/>
      <w:numFmt w:val="bullet"/>
      <w:pStyle w:val="ListBullet2"/>
      <w:lvlText w:val="»"/>
      <w:lvlJc w:val="left"/>
      <w:pPr>
        <w:ind w:left="720" w:hanging="360"/>
      </w:pPr>
      <w:rPr>
        <w:rFonts w:ascii="Arial" w:hAnsi="Arial" w:hint="default"/>
        <w:color w:val="auto"/>
      </w:rPr>
    </w:lvl>
    <w:lvl w:ilvl="2">
      <w:start w:val="1"/>
      <w:numFmt w:val="bullet"/>
      <w:pStyle w:val="ListBullet3"/>
      <w:lvlText w:val="–"/>
      <w:lvlJc w:val="left"/>
      <w:pPr>
        <w:ind w:left="1080" w:hanging="360"/>
      </w:pPr>
      <w:rPr>
        <w:rFonts w:ascii="Arial" w:hAnsi="Arial" w:hint="default"/>
        <w:color w:val="auto"/>
      </w:rPr>
    </w:lvl>
    <w:lvl w:ilvl="3">
      <w:start w:val="1"/>
      <w:numFmt w:val="bullet"/>
      <w:pStyle w:val="ListBullet4"/>
      <w:lvlText w:val="–"/>
      <w:lvlJc w:val="left"/>
      <w:pPr>
        <w:ind w:left="1440" w:hanging="360"/>
      </w:pPr>
      <w:rPr>
        <w:rFonts w:ascii="Arial" w:hAnsi="Arial" w:hint="default"/>
        <w:color w:val="auto"/>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20" w15:restartNumberingAfterBreak="0">
    <w:nsid w:val="7D2A7BA6"/>
    <w:multiLevelType w:val="hybridMultilevel"/>
    <w:tmpl w:val="98EC0B8A"/>
    <w:lvl w:ilvl="0" w:tplc="044C3266">
      <w:start w:val="1"/>
      <w:numFmt w:val="bullet"/>
      <w:lvlText w:val=""/>
      <w:lvlJc w:val="left"/>
      <w:pPr>
        <w:ind w:left="820" w:hanging="360"/>
      </w:pPr>
      <w:rPr>
        <w:rFonts w:ascii="Wingdings" w:hAnsi="Wingdings" w:hint="default"/>
        <w:color w:val="auto"/>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num w:numId="1">
    <w:abstractNumId w:val="9"/>
  </w:num>
  <w:num w:numId="2">
    <w:abstractNumId w:val="9"/>
  </w:num>
  <w:num w:numId="3">
    <w:abstractNumId w:val="8"/>
  </w:num>
  <w:num w:numId="4">
    <w:abstractNumId w:val="8"/>
  </w:num>
  <w:num w:numId="5">
    <w:abstractNumId w:val="9"/>
  </w:num>
  <w:num w:numId="6">
    <w:abstractNumId w:val="8"/>
  </w:num>
  <w:num w:numId="7">
    <w:abstractNumId w:val="19"/>
  </w:num>
  <w:num w:numId="8">
    <w:abstractNumId w:val="7"/>
  </w:num>
  <w:num w:numId="9">
    <w:abstractNumId w:val="19"/>
  </w:num>
  <w:num w:numId="10">
    <w:abstractNumId w:val="6"/>
  </w:num>
  <w:num w:numId="11">
    <w:abstractNumId w:val="19"/>
  </w:num>
  <w:num w:numId="12">
    <w:abstractNumId w:val="5"/>
  </w:num>
  <w:num w:numId="13">
    <w:abstractNumId w:val="19"/>
  </w:num>
  <w:num w:numId="14">
    <w:abstractNumId w:val="4"/>
  </w:num>
  <w:num w:numId="15">
    <w:abstractNumId w:val="19"/>
  </w:num>
  <w:num w:numId="16">
    <w:abstractNumId w:val="17"/>
  </w:num>
  <w:num w:numId="17">
    <w:abstractNumId w:val="3"/>
  </w:num>
  <w:num w:numId="18">
    <w:abstractNumId w:val="17"/>
  </w:num>
  <w:num w:numId="19">
    <w:abstractNumId w:val="2"/>
  </w:num>
  <w:num w:numId="20">
    <w:abstractNumId w:val="17"/>
  </w:num>
  <w:num w:numId="21">
    <w:abstractNumId w:val="1"/>
  </w:num>
  <w:num w:numId="22">
    <w:abstractNumId w:val="17"/>
  </w:num>
  <w:num w:numId="23">
    <w:abstractNumId w:val="0"/>
  </w:num>
  <w:num w:numId="24">
    <w:abstractNumId w:val="17"/>
  </w:num>
  <w:num w:numId="25">
    <w:abstractNumId w:val="12"/>
  </w:num>
  <w:num w:numId="26">
    <w:abstractNumId w:val="11"/>
  </w:num>
  <w:num w:numId="27">
    <w:abstractNumId w:val="18"/>
  </w:num>
  <w:num w:numId="28">
    <w:abstractNumId w:val="19"/>
  </w:num>
  <w:num w:numId="29">
    <w:abstractNumId w:val="19"/>
  </w:num>
  <w:num w:numId="30">
    <w:abstractNumId w:val="19"/>
  </w:num>
  <w:num w:numId="31">
    <w:abstractNumId w:val="19"/>
  </w:num>
  <w:num w:numId="32">
    <w:abstractNumId w:val="19"/>
  </w:num>
  <w:num w:numId="33">
    <w:abstractNumId w:val="16"/>
  </w:num>
  <w:num w:numId="34">
    <w:abstractNumId w:val="17"/>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7"/>
  </w:num>
  <w:num w:numId="39">
    <w:abstractNumId w:val="19"/>
  </w:num>
  <w:num w:numId="40">
    <w:abstractNumId w:val="14"/>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15"/>
  </w:num>
  <w:num w:numId="46">
    <w:abstractNumId w:val="10"/>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DateAndTim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57"/>
  <w:defaultTableStyle w:val="NZEATable"/>
  <w:doNotShadeFormData/>
  <w:characterSpacingControl w:val="doNotCompress"/>
  <w:hdrShapeDefaults>
    <o:shapedefaults v:ext="edit" spidmax="13107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zNjcyNTezMLI0MjdS0lEKTi0uzszPAykwrgUAl714LiwAAAA="/>
  </w:docVars>
  <w:rsids>
    <w:rsidRoot w:val="0064638E"/>
    <w:rsid w:val="00011EBE"/>
    <w:rsid w:val="0001234E"/>
    <w:rsid w:val="000136A5"/>
    <w:rsid w:val="00013E33"/>
    <w:rsid w:val="00015555"/>
    <w:rsid w:val="0001627D"/>
    <w:rsid w:val="000164A5"/>
    <w:rsid w:val="00020CF3"/>
    <w:rsid w:val="0002234B"/>
    <w:rsid w:val="00024813"/>
    <w:rsid w:val="00031FE7"/>
    <w:rsid w:val="00032074"/>
    <w:rsid w:val="00032388"/>
    <w:rsid w:val="00033439"/>
    <w:rsid w:val="00034043"/>
    <w:rsid w:val="000369EA"/>
    <w:rsid w:val="00036FE5"/>
    <w:rsid w:val="00037DE5"/>
    <w:rsid w:val="00041055"/>
    <w:rsid w:val="00045659"/>
    <w:rsid w:val="00046E46"/>
    <w:rsid w:val="00047498"/>
    <w:rsid w:val="00056BC0"/>
    <w:rsid w:val="00060E71"/>
    <w:rsid w:val="000612B5"/>
    <w:rsid w:val="00061B61"/>
    <w:rsid w:val="000635BC"/>
    <w:rsid w:val="0006377F"/>
    <w:rsid w:val="000658B5"/>
    <w:rsid w:val="00065E84"/>
    <w:rsid w:val="00065F7E"/>
    <w:rsid w:val="000760F4"/>
    <w:rsid w:val="00080037"/>
    <w:rsid w:val="00083A58"/>
    <w:rsid w:val="00083FD2"/>
    <w:rsid w:val="0008584C"/>
    <w:rsid w:val="000872A3"/>
    <w:rsid w:val="00091A80"/>
    <w:rsid w:val="00096866"/>
    <w:rsid w:val="000A1273"/>
    <w:rsid w:val="000A1738"/>
    <w:rsid w:val="000A1EF9"/>
    <w:rsid w:val="000A2E7B"/>
    <w:rsid w:val="000A336E"/>
    <w:rsid w:val="000A4DA7"/>
    <w:rsid w:val="000A52B1"/>
    <w:rsid w:val="000A5B5A"/>
    <w:rsid w:val="000A66C9"/>
    <w:rsid w:val="000B3336"/>
    <w:rsid w:val="000B40C2"/>
    <w:rsid w:val="000B5598"/>
    <w:rsid w:val="000B5729"/>
    <w:rsid w:val="000C065E"/>
    <w:rsid w:val="000C2ECC"/>
    <w:rsid w:val="000C4291"/>
    <w:rsid w:val="000C5879"/>
    <w:rsid w:val="000D19FF"/>
    <w:rsid w:val="000D22A8"/>
    <w:rsid w:val="000D793D"/>
    <w:rsid w:val="000D7D92"/>
    <w:rsid w:val="000D7F92"/>
    <w:rsid w:val="000E15C9"/>
    <w:rsid w:val="000E552A"/>
    <w:rsid w:val="000E76FA"/>
    <w:rsid w:val="000F120B"/>
    <w:rsid w:val="000F173E"/>
    <w:rsid w:val="000F2461"/>
    <w:rsid w:val="000F2EDC"/>
    <w:rsid w:val="000F43C7"/>
    <w:rsid w:val="000F47A6"/>
    <w:rsid w:val="000F5A29"/>
    <w:rsid w:val="000F5CB5"/>
    <w:rsid w:val="000F6463"/>
    <w:rsid w:val="000F6579"/>
    <w:rsid w:val="000F6B20"/>
    <w:rsid w:val="000F7990"/>
    <w:rsid w:val="00100584"/>
    <w:rsid w:val="001010A9"/>
    <w:rsid w:val="001051FD"/>
    <w:rsid w:val="0010640F"/>
    <w:rsid w:val="00106F60"/>
    <w:rsid w:val="0011220B"/>
    <w:rsid w:val="00113EA9"/>
    <w:rsid w:val="001141D0"/>
    <w:rsid w:val="00115801"/>
    <w:rsid w:val="001175CB"/>
    <w:rsid w:val="00117894"/>
    <w:rsid w:val="001178D7"/>
    <w:rsid w:val="0012062F"/>
    <w:rsid w:val="00120E3D"/>
    <w:rsid w:val="001239E7"/>
    <w:rsid w:val="001279BB"/>
    <w:rsid w:val="00133783"/>
    <w:rsid w:val="001338BA"/>
    <w:rsid w:val="00135317"/>
    <w:rsid w:val="00135B3D"/>
    <w:rsid w:val="001368BE"/>
    <w:rsid w:val="00136B50"/>
    <w:rsid w:val="00136F53"/>
    <w:rsid w:val="00141077"/>
    <w:rsid w:val="001425A7"/>
    <w:rsid w:val="001432FE"/>
    <w:rsid w:val="00144282"/>
    <w:rsid w:val="00152AC1"/>
    <w:rsid w:val="00152EFF"/>
    <w:rsid w:val="00153AEF"/>
    <w:rsid w:val="001547CB"/>
    <w:rsid w:val="001549FA"/>
    <w:rsid w:val="00154C1A"/>
    <w:rsid w:val="00154EF5"/>
    <w:rsid w:val="00155EC4"/>
    <w:rsid w:val="00156042"/>
    <w:rsid w:val="001567DD"/>
    <w:rsid w:val="00157AB6"/>
    <w:rsid w:val="00157CE7"/>
    <w:rsid w:val="00164BC3"/>
    <w:rsid w:val="0016684E"/>
    <w:rsid w:val="001714D3"/>
    <w:rsid w:val="00173DA8"/>
    <w:rsid w:val="00174708"/>
    <w:rsid w:val="00175922"/>
    <w:rsid w:val="00182D27"/>
    <w:rsid w:val="00184111"/>
    <w:rsid w:val="00187C93"/>
    <w:rsid w:val="00187F22"/>
    <w:rsid w:val="00191178"/>
    <w:rsid w:val="00191513"/>
    <w:rsid w:val="00191CC2"/>
    <w:rsid w:val="00192329"/>
    <w:rsid w:val="00193699"/>
    <w:rsid w:val="00197290"/>
    <w:rsid w:val="0019759D"/>
    <w:rsid w:val="00197E66"/>
    <w:rsid w:val="001A03FE"/>
    <w:rsid w:val="001A0E88"/>
    <w:rsid w:val="001A41EB"/>
    <w:rsid w:val="001A5727"/>
    <w:rsid w:val="001A7D0D"/>
    <w:rsid w:val="001A7D74"/>
    <w:rsid w:val="001B18B5"/>
    <w:rsid w:val="001B3928"/>
    <w:rsid w:val="001B58C3"/>
    <w:rsid w:val="001B709F"/>
    <w:rsid w:val="001B7FA1"/>
    <w:rsid w:val="001C28D3"/>
    <w:rsid w:val="001C3FD0"/>
    <w:rsid w:val="001C48D8"/>
    <w:rsid w:val="001C4B8A"/>
    <w:rsid w:val="001C5149"/>
    <w:rsid w:val="001C52C2"/>
    <w:rsid w:val="001C6BB6"/>
    <w:rsid w:val="001D0AFC"/>
    <w:rsid w:val="001D1EF4"/>
    <w:rsid w:val="001D2019"/>
    <w:rsid w:val="001D3383"/>
    <w:rsid w:val="001D6EA0"/>
    <w:rsid w:val="001D7528"/>
    <w:rsid w:val="001D76E4"/>
    <w:rsid w:val="001E37B4"/>
    <w:rsid w:val="001E3A54"/>
    <w:rsid w:val="001E41E5"/>
    <w:rsid w:val="001E49C9"/>
    <w:rsid w:val="001E5108"/>
    <w:rsid w:val="001E5F8E"/>
    <w:rsid w:val="001F1430"/>
    <w:rsid w:val="001F25C8"/>
    <w:rsid w:val="001F3C12"/>
    <w:rsid w:val="001F40EE"/>
    <w:rsid w:val="00202C71"/>
    <w:rsid w:val="00202F7F"/>
    <w:rsid w:val="002061C3"/>
    <w:rsid w:val="00207CBE"/>
    <w:rsid w:val="00210409"/>
    <w:rsid w:val="00210E8D"/>
    <w:rsid w:val="00212D66"/>
    <w:rsid w:val="00217D19"/>
    <w:rsid w:val="0022009C"/>
    <w:rsid w:val="00226249"/>
    <w:rsid w:val="00227152"/>
    <w:rsid w:val="002320CE"/>
    <w:rsid w:val="00233385"/>
    <w:rsid w:val="002333C5"/>
    <w:rsid w:val="0023756D"/>
    <w:rsid w:val="00242034"/>
    <w:rsid w:val="002422FD"/>
    <w:rsid w:val="00243350"/>
    <w:rsid w:val="00243981"/>
    <w:rsid w:val="00244887"/>
    <w:rsid w:val="00244E46"/>
    <w:rsid w:val="00253E2B"/>
    <w:rsid w:val="002574B2"/>
    <w:rsid w:val="00257A55"/>
    <w:rsid w:val="002603C4"/>
    <w:rsid w:val="00260E1B"/>
    <w:rsid w:val="00262769"/>
    <w:rsid w:val="0026329F"/>
    <w:rsid w:val="002632B7"/>
    <w:rsid w:val="00264464"/>
    <w:rsid w:val="00264F4D"/>
    <w:rsid w:val="00272AAC"/>
    <w:rsid w:val="00274521"/>
    <w:rsid w:val="00275504"/>
    <w:rsid w:val="002776FA"/>
    <w:rsid w:val="0028070D"/>
    <w:rsid w:val="00282996"/>
    <w:rsid w:val="002871D8"/>
    <w:rsid w:val="00287506"/>
    <w:rsid w:val="00291082"/>
    <w:rsid w:val="00295234"/>
    <w:rsid w:val="00296ADC"/>
    <w:rsid w:val="00297CB5"/>
    <w:rsid w:val="002A02B1"/>
    <w:rsid w:val="002A1048"/>
    <w:rsid w:val="002A1211"/>
    <w:rsid w:val="002A12DA"/>
    <w:rsid w:val="002A1929"/>
    <w:rsid w:val="002A51FE"/>
    <w:rsid w:val="002A521B"/>
    <w:rsid w:val="002A5668"/>
    <w:rsid w:val="002A66E5"/>
    <w:rsid w:val="002B1417"/>
    <w:rsid w:val="002B161A"/>
    <w:rsid w:val="002B16A7"/>
    <w:rsid w:val="002C0BE4"/>
    <w:rsid w:val="002C1E4B"/>
    <w:rsid w:val="002C2769"/>
    <w:rsid w:val="002C2E1B"/>
    <w:rsid w:val="002C3AFC"/>
    <w:rsid w:val="002C7B9D"/>
    <w:rsid w:val="002D0004"/>
    <w:rsid w:val="002D1D72"/>
    <w:rsid w:val="002D3E24"/>
    <w:rsid w:val="002D521E"/>
    <w:rsid w:val="002D5C2A"/>
    <w:rsid w:val="002D62CE"/>
    <w:rsid w:val="002D67D3"/>
    <w:rsid w:val="002D7462"/>
    <w:rsid w:val="002E038B"/>
    <w:rsid w:val="002E1998"/>
    <w:rsid w:val="002E2CB1"/>
    <w:rsid w:val="002E2F01"/>
    <w:rsid w:val="002E41A9"/>
    <w:rsid w:val="002E6D7C"/>
    <w:rsid w:val="002F0E89"/>
    <w:rsid w:val="002F208B"/>
    <w:rsid w:val="002F2993"/>
    <w:rsid w:val="002F52F7"/>
    <w:rsid w:val="002F58C9"/>
    <w:rsid w:val="002F6F32"/>
    <w:rsid w:val="003004FA"/>
    <w:rsid w:val="00302AF1"/>
    <w:rsid w:val="0030669E"/>
    <w:rsid w:val="00320667"/>
    <w:rsid w:val="00320687"/>
    <w:rsid w:val="003233EA"/>
    <w:rsid w:val="003272E2"/>
    <w:rsid w:val="003300BD"/>
    <w:rsid w:val="003337DE"/>
    <w:rsid w:val="00337255"/>
    <w:rsid w:val="00337769"/>
    <w:rsid w:val="0033785B"/>
    <w:rsid w:val="00337CA6"/>
    <w:rsid w:val="00340B29"/>
    <w:rsid w:val="0034210B"/>
    <w:rsid w:val="00342B0C"/>
    <w:rsid w:val="00343C87"/>
    <w:rsid w:val="003450AC"/>
    <w:rsid w:val="00345749"/>
    <w:rsid w:val="00351CED"/>
    <w:rsid w:val="0035330E"/>
    <w:rsid w:val="00353DC5"/>
    <w:rsid w:val="003550F0"/>
    <w:rsid w:val="0036434E"/>
    <w:rsid w:val="00367A1C"/>
    <w:rsid w:val="00380AA5"/>
    <w:rsid w:val="0038259F"/>
    <w:rsid w:val="003845DF"/>
    <w:rsid w:val="00387AAC"/>
    <w:rsid w:val="003968C3"/>
    <w:rsid w:val="00397A3B"/>
    <w:rsid w:val="003A0533"/>
    <w:rsid w:val="003A52C7"/>
    <w:rsid w:val="003A5F1D"/>
    <w:rsid w:val="003A67D8"/>
    <w:rsid w:val="003A68CB"/>
    <w:rsid w:val="003B3D1A"/>
    <w:rsid w:val="003B551F"/>
    <w:rsid w:val="003B5C68"/>
    <w:rsid w:val="003C1731"/>
    <w:rsid w:val="003C17BB"/>
    <w:rsid w:val="003C27E2"/>
    <w:rsid w:val="003C3199"/>
    <w:rsid w:val="003C3CC4"/>
    <w:rsid w:val="003C469B"/>
    <w:rsid w:val="003D17FB"/>
    <w:rsid w:val="003D2652"/>
    <w:rsid w:val="003D5D9E"/>
    <w:rsid w:val="003D60F9"/>
    <w:rsid w:val="003D70C7"/>
    <w:rsid w:val="003E0987"/>
    <w:rsid w:val="003E0F3F"/>
    <w:rsid w:val="003E1AC6"/>
    <w:rsid w:val="003E203C"/>
    <w:rsid w:val="003E37B6"/>
    <w:rsid w:val="003E4D00"/>
    <w:rsid w:val="003E5E2C"/>
    <w:rsid w:val="003E7795"/>
    <w:rsid w:val="003F0176"/>
    <w:rsid w:val="003F0791"/>
    <w:rsid w:val="003F4678"/>
    <w:rsid w:val="004003DB"/>
    <w:rsid w:val="00401788"/>
    <w:rsid w:val="00407E7F"/>
    <w:rsid w:val="00411636"/>
    <w:rsid w:val="00411B7D"/>
    <w:rsid w:val="00416267"/>
    <w:rsid w:val="004222E8"/>
    <w:rsid w:val="004223ED"/>
    <w:rsid w:val="00424406"/>
    <w:rsid w:val="00424E38"/>
    <w:rsid w:val="00425C5C"/>
    <w:rsid w:val="004265BE"/>
    <w:rsid w:val="00431975"/>
    <w:rsid w:val="00433093"/>
    <w:rsid w:val="004339D6"/>
    <w:rsid w:val="0044217F"/>
    <w:rsid w:val="00445DF2"/>
    <w:rsid w:val="00447C42"/>
    <w:rsid w:val="00447F86"/>
    <w:rsid w:val="00450AEF"/>
    <w:rsid w:val="00453505"/>
    <w:rsid w:val="0045454F"/>
    <w:rsid w:val="00460531"/>
    <w:rsid w:val="004624F7"/>
    <w:rsid w:val="00462C1E"/>
    <w:rsid w:val="004637F7"/>
    <w:rsid w:val="004642D9"/>
    <w:rsid w:val="00467B74"/>
    <w:rsid w:val="00467CE7"/>
    <w:rsid w:val="0047130C"/>
    <w:rsid w:val="004805B1"/>
    <w:rsid w:val="00495969"/>
    <w:rsid w:val="00496642"/>
    <w:rsid w:val="00497959"/>
    <w:rsid w:val="004A0ED4"/>
    <w:rsid w:val="004A44C8"/>
    <w:rsid w:val="004A58E5"/>
    <w:rsid w:val="004A6A7C"/>
    <w:rsid w:val="004A7DA8"/>
    <w:rsid w:val="004B14E4"/>
    <w:rsid w:val="004B38F6"/>
    <w:rsid w:val="004C26DA"/>
    <w:rsid w:val="004C2D38"/>
    <w:rsid w:val="004C54A9"/>
    <w:rsid w:val="004C6084"/>
    <w:rsid w:val="004D0DC8"/>
    <w:rsid w:val="004D3380"/>
    <w:rsid w:val="004D5A40"/>
    <w:rsid w:val="004D7430"/>
    <w:rsid w:val="004E2765"/>
    <w:rsid w:val="004E38D4"/>
    <w:rsid w:val="004E5EEB"/>
    <w:rsid w:val="004E644B"/>
    <w:rsid w:val="004F16FA"/>
    <w:rsid w:val="00504AE4"/>
    <w:rsid w:val="0050706D"/>
    <w:rsid w:val="00507DED"/>
    <w:rsid w:val="00510A99"/>
    <w:rsid w:val="00512BE7"/>
    <w:rsid w:val="005138A5"/>
    <w:rsid w:val="00515EE4"/>
    <w:rsid w:val="00520281"/>
    <w:rsid w:val="00521C5A"/>
    <w:rsid w:val="00521CCB"/>
    <w:rsid w:val="005234AB"/>
    <w:rsid w:val="005266C3"/>
    <w:rsid w:val="00527D0A"/>
    <w:rsid w:val="00530C13"/>
    <w:rsid w:val="005316C5"/>
    <w:rsid w:val="00531D1E"/>
    <w:rsid w:val="00532D47"/>
    <w:rsid w:val="00534D1D"/>
    <w:rsid w:val="00537ECB"/>
    <w:rsid w:val="005410C1"/>
    <w:rsid w:val="005520BC"/>
    <w:rsid w:val="00552F86"/>
    <w:rsid w:val="005559C1"/>
    <w:rsid w:val="005562AB"/>
    <w:rsid w:val="00562DF0"/>
    <w:rsid w:val="005634B4"/>
    <w:rsid w:val="0056463F"/>
    <w:rsid w:val="005646CD"/>
    <w:rsid w:val="0056489B"/>
    <w:rsid w:val="005663CC"/>
    <w:rsid w:val="005679A0"/>
    <w:rsid w:val="00570151"/>
    <w:rsid w:val="005749F7"/>
    <w:rsid w:val="00582037"/>
    <w:rsid w:val="00584EA0"/>
    <w:rsid w:val="00585314"/>
    <w:rsid w:val="00585DCF"/>
    <w:rsid w:val="00586756"/>
    <w:rsid w:val="0059010D"/>
    <w:rsid w:val="005915AE"/>
    <w:rsid w:val="0059331F"/>
    <w:rsid w:val="00593C4E"/>
    <w:rsid w:val="005943E4"/>
    <w:rsid w:val="00594778"/>
    <w:rsid w:val="00594996"/>
    <w:rsid w:val="00595909"/>
    <w:rsid w:val="005A22A5"/>
    <w:rsid w:val="005A647D"/>
    <w:rsid w:val="005B00BB"/>
    <w:rsid w:val="005B0B95"/>
    <w:rsid w:val="005B158F"/>
    <w:rsid w:val="005B190C"/>
    <w:rsid w:val="005B1BD1"/>
    <w:rsid w:val="005B39BB"/>
    <w:rsid w:val="005B3A1A"/>
    <w:rsid w:val="005B5231"/>
    <w:rsid w:val="005B5303"/>
    <w:rsid w:val="005B5427"/>
    <w:rsid w:val="005B783D"/>
    <w:rsid w:val="005C317B"/>
    <w:rsid w:val="005C3BCC"/>
    <w:rsid w:val="005C3C53"/>
    <w:rsid w:val="005C3D26"/>
    <w:rsid w:val="005C76E3"/>
    <w:rsid w:val="005D32BE"/>
    <w:rsid w:val="005D3CEE"/>
    <w:rsid w:val="005D65FE"/>
    <w:rsid w:val="005D7FAA"/>
    <w:rsid w:val="005E3B77"/>
    <w:rsid w:val="005E3C4D"/>
    <w:rsid w:val="005E3E4E"/>
    <w:rsid w:val="005F08D9"/>
    <w:rsid w:val="005F2F7F"/>
    <w:rsid w:val="005F4740"/>
    <w:rsid w:val="005F59AA"/>
    <w:rsid w:val="005F68AB"/>
    <w:rsid w:val="0060327D"/>
    <w:rsid w:val="00603D3A"/>
    <w:rsid w:val="00606F5C"/>
    <w:rsid w:val="0060777F"/>
    <w:rsid w:val="00607D8E"/>
    <w:rsid w:val="00610149"/>
    <w:rsid w:val="006113EA"/>
    <w:rsid w:val="0061259C"/>
    <w:rsid w:val="00614332"/>
    <w:rsid w:val="00616063"/>
    <w:rsid w:val="00616A8F"/>
    <w:rsid w:val="0062006A"/>
    <w:rsid w:val="00622A8D"/>
    <w:rsid w:val="0062348C"/>
    <w:rsid w:val="006330DA"/>
    <w:rsid w:val="00634F25"/>
    <w:rsid w:val="006358E7"/>
    <w:rsid w:val="006367D6"/>
    <w:rsid w:val="00636C34"/>
    <w:rsid w:val="00640006"/>
    <w:rsid w:val="0064041E"/>
    <w:rsid w:val="00640B02"/>
    <w:rsid w:val="006458A1"/>
    <w:rsid w:val="00645C02"/>
    <w:rsid w:val="0064638E"/>
    <w:rsid w:val="0064729F"/>
    <w:rsid w:val="00656D2E"/>
    <w:rsid w:val="0065754D"/>
    <w:rsid w:val="00662B82"/>
    <w:rsid w:val="00663A07"/>
    <w:rsid w:val="00663EB2"/>
    <w:rsid w:val="00664625"/>
    <w:rsid w:val="006666F0"/>
    <w:rsid w:val="00667B36"/>
    <w:rsid w:val="006761D1"/>
    <w:rsid w:val="00676D64"/>
    <w:rsid w:val="00680B74"/>
    <w:rsid w:val="006818CB"/>
    <w:rsid w:val="00686747"/>
    <w:rsid w:val="00687FC3"/>
    <w:rsid w:val="006909B3"/>
    <w:rsid w:val="00691B1E"/>
    <w:rsid w:val="00693793"/>
    <w:rsid w:val="00693A71"/>
    <w:rsid w:val="00696C0F"/>
    <w:rsid w:val="0069756D"/>
    <w:rsid w:val="006A0D5B"/>
    <w:rsid w:val="006A261D"/>
    <w:rsid w:val="006A2FA4"/>
    <w:rsid w:val="006A35DD"/>
    <w:rsid w:val="006A3CDA"/>
    <w:rsid w:val="006A3D01"/>
    <w:rsid w:val="006A62B8"/>
    <w:rsid w:val="006A7FC2"/>
    <w:rsid w:val="006B0C33"/>
    <w:rsid w:val="006B3A4B"/>
    <w:rsid w:val="006B6CB3"/>
    <w:rsid w:val="006C1340"/>
    <w:rsid w:val="006C1E76"/>
    <w:rsid w:val="006C2813"/>
    <w:rsid w:val="006C2EEC"/>
    <w:rsid w:val="006C3EE5"/>
    <w:rsid w:val="006C3F7E"/>
    <w:rsid w:val="006C4497"/>
    <w:rsid w:val="006C4D02"/>
    <w:rsid w:val="006C5560"/>
    <w:rsid w:val="006C5BC4"/>
    <w:rsid w:val="006C643E"/>
    <w:rsid w:val="006D118B"/>
    <w:rsid w:val="006D2526"/>
    <w:rsid w:val="006D6392"/>
    <w:rsid w:val="006E0022"/>
    <w:rsid w:val="006E281A"/>
    <w:rsid w:val="006E546F"/>
    <w:rsid w:val="006E5981"/>
    <w:rsid w:val="006E67B5"/>
    <w:rsid w:val="006E777C"/>
    <w:rsid w:val="006E7EA8"/>
    <w:rsid w:val="006F0D69"/>
    <w:rsid w:val="006F169C"/>
    <w:rsid w:val="006F297E"/>
    <w:rsid w:val="006F2AA8"/>
    <w:rsid w:val="006F5C6F"/>
    <w:rsid w:val="006F7CB3"/>
    <w:rsid w:val="007023B2"/>
    <w:rsid w:val="0070784B"/>
    <w:rsid w:val="00707B0F"/>
    <w:rsid w:val="00711370"/>
    <w:rsid w:val="00715A32"/>
    <w:rsid w:val="00716958"/>
    <w:rsid w:val="00724799"/>
    <w:rsid w:val="00724D36"/>
    <w:rsid w:val="00732F33"/>
    <w:rsid w:val="00735DEA"/>
    <w:rsid w:val="0073698E"/>
    <w:rsid w:val="007369FD"/>
    <w:rsid w:val="00740F95"/>
    <w:rsid w:val="00742A2A"/>
    <w:rsid w:val="00742D15"/>
    <w:rsid w:val="00743223"/>
    <w:rsid w:val="00743F2B"/>
    <w:rsid w:val="007454B9"/>
    <w:rsid w:val="007461AF"/>
    <w:rsid w:val="00750D19"/>
    <w:rsid w:val="00751630"/>
    <w:rsid w:val="00751B97"/>
    <w:rsid w:val="007531C4"/>
    <w:rsid w:val="00753B14"/>
    <w:rsid w:val="00754945"/>
    <w:rsid w:val="007577DB"/>
    <w:rsid w:val="007603C1"/>
    <w:rsid w:val="00760E66"/>
    <w:rsid w:val="00763211"/>
    <w:rsid w:val="007641A7"/>
    <w:rsid w:val="0076540B"/>
    <w:rsid w:val="00772BCA"/>
    <w:rsid w:val="00774F50"/>
    <w:rsid w:val="0077668B"/>
    <w:rsid w:val="007776B7"/>
    <w:rsid w:val="007776CE"/>
    <w:rsid w:val="00780046"/>
    <w:rsid w:val="00780A83"/>
    <w:rsid w:val="007819DD"/>
    <w:rsid w:val="00781D4D"/>
    <w:rsid w:val="00781EDC"/>
    <w:rsid w:val="00784246"/>
    <w:rsid w:val="007968B8"/>
    <w:rsid w:val="007A049D"/>
    <w:rsid w:val="007A24DF"/>
    <w:rsid w:val="007A381A"/>
    <w:rsid w:val="007A624E"/>
    <w:rsid w:val="007A63DD"/>
    <w:rsid w:val="007A6523"/>
    <w:rsid w:val="007B1C99"/>
    <w:rsid w:val="007B3904"/>
    <w:rsid w:val="007B5FB6"/>
    <w:rsid w:val="007B730B"/>
    <w:rsid w:val="007C0D01"/>
    <w:rsid w:val="007C24C0"/>
    <w:rsid w:val="007C48FC"/>
    <w:rsid w:val="007C5286"/>
    <w:rsid w:val="007C62D8"/>
    <w:rsid w:val="007C68A4"/>
    <w:rsid w:val="007D010D"/>
    <w:rsid w:val="007D01F6"/>
    <w:rsid w:val="007D0359"/>
    <w:rsid w:val="007D1CC1"/>
    <w:rsid w:val="007D1D31"/>
    <w:rsid w:val="007D7575"/>
    <w:rsid w:val="007D78FB"/>
    <w:rsid w:val="007F6088"/>
    <w:rsid w:val="007F7683"/>
    <w:rsid w:val="007F7F9B"/>
    <w:rsid w:val="00800F49"/>
    <w:rsid w:val="00802574"/>
    <w:rsid w:val="00803042"/>
    <w:rsid w:val="008043C0"/>
    <w:rsid w:val="008044C2"/>
    <w:rsid w:val="00806332"/>
    <w:rsid w:val="00806A1D"/>
    <w:rsid w:val="0080756E"/>
    <w:rsid w:val="00807B89"/>
    <w:rsid w:val="008106C1"/>
    <w:rsid w:val="00810F2C"/>
    <w:rsid w:val="00813D71"/>
    <w:rsid w:val="00814EB6"/>
    <w:rsid w:val="00814EEE"/>
    <w:rsid w:val="00815B57"/>
    <w:rsid w:val="00815B59"/>
    <w:rsid w:val="00816D08"/>
    <w:rsid w:val="00817A87"/>
    <w:rsid w:val="008200BE"/>
    <w:rsid w:val="00823B41"/>
    <w:rsid w:val="008244A2"/>
    <w:rsid w:val="00825F78"/>
    <w:rsid w:val="00826D89"/>
    <w:rsid w:val="0082700C"/>
    <w:rsid w:val="00831855"/>
    <w:rsid w:val="008327AB"/>
    <w:rsid w:val="00834459"/>
    <w:rsid w:val="008353E5"/>
    <w:rsid w:val="00835736"/>
    <w:rsid w:val="00835D56"/>
    <w:rsid w:val="008520E2"/>
    <w:rsid w:val="00852CA5"/>
    <w:rsid w:val="00853537"/>
    <w:rsid w:val="008603FF"/>
    <w:rsid w:val="0086137B"/>
    <w:rsid w:val="008619CB"/>
    <w:rsid w:val="00862A67"/>
    <w:rsid w:val="00862D9B"/>
    <w:rsid w:val="0086323A"/>
    <w:rsid w:val="00864F9E"/>
    <w:rsid w:val="00867C7F"/>
    <w:rsid w:val="0087248E"/>
    <w:rsid w:val="00872DBB"/>
    <w:rsid w:val="00873C2B"/>
    <w:rsid w:val="00873EEA"/>
    <w:rsid w:val="00875B30"/>
    <w:rsid w:val="0087732C"/>
    <w:rsid w:val="00877803"/>
    <w:rsid w:val="00880FAF"/>
    <w:rsid w:val="008877E5"/>
    <w:rsid w:val="0088797B"/>
    <w:rsid w:val="008969F7"/>
    <w:rsid w:val="00896BFF"/>
    <w:rsid w:val="008A1F47"/>
    <w:rsid w:val="008A210E"/>
    <w:rsid w:val="008A6F64"/>
    <w:rsid w:val="008B0557"/>
    <w:rsid w:val="008B4110"/>
    <w:rsid w:val="008B41E5"/>
    <w:rsid w:val="008B4594"/>
    <w:rsid w:val="008B4779"/>
    <w:rsid w:val="008B513E"/>
    <w:rsid w:val="008B6BA7"/>
    <w:rsid w:val="008C20AC"/>
    <w:rsid w:val="008C6713"/>
    <w:rsid w:val="008D1C45"/>
    <w:rsid w:val="008D1DE2"/>
    <w:rsid w:val="008D5EA6"/>
    <w:rsid w:val="008D7966"/>
    <w:rsid w:val="008E0BDC"/>
    <w:rsid w:val="008E250F"/>
    <w:rsid w:val="008E2748"/>
    <w:rsid w:val="008E37C3"/>
    <w:rsid w:val="008E6310"/>
    <w:rsid w:val="008E76B2"/>
    <w:rsid w:val="008F68E6"/>
    <w:rsid w:val="009009D3"/>
    <w:rsid w:val="0090200C"/>
    <w:rsid w:val="00902FA2"/>
    <w:rsid w:val="009042B2"/>
    <w:rsid w:val="00905EE7"/>
    <w:rsid w:val="0090627D"/>
    <w:rsid w:val="00907D31"/>
    <w:rsid w:val="009148B4"/>
    <w:rsid w:val="009173AC"/>
    <w:rsid w:val="009175DD"/>
    <w:rsid w:val="00921F1C"/>
    <w:rsid w:val="00930D4E"/>
    <w:rsid w:val="009319F2"/>
    <w:rsid w:val="00932857"/>
    <w:rsid w:val="009363FF"/>
    <w:rsid w:val="0093688A"/>
    <w:rsid w:val="00936BF8"/>
    <w:rsid w:val="00943C14"/>
    <w:rsid w:val="00944B83"/>
    <w:rsid w:val="00944E01"/>
    <w:rsid w:val="00946D3E"/>
    <w:rsid w:val="009501A9"/>
    <w:rsid w:val="0095289A"/>
    <w:rsid w:val="0095480D"/>
    <w:rsid w:val="0095507A"/>
    <w:rsid w:val="0095768B"/>
    <w:rsid w:val="00957C0B"/>
    <w:rsid w:val="00960DB2"/>
    <w:rsid w:val="0096683E"/>
    <w:rsid w:val="00967020"/>
    <w:rsid w:val="0097559E"/>
    <w:rsid w:val="009805D1"/>
    <w:rsid w:val="009819B8"/>
    <w:rsid w:val="00981A9A"/>
    <w:rsid w:val="0098562A"/>
    <w:rsid w:val="00985941"/>
    <w:rsid w:val="00986850"/>
    <w:rsid w:val="00992B9C"/>
    <w:rsid w:val="009939C2"/>
    <w:rsid w:val="009949CF"/>
    <w:rsid w:val="009951D1"/>
    <w:rsid w:val="00996A28"/>
    <w:rsid w:val="009A1343"/>
    <w:rsid w:val="009A244B"/>
    <w:rsid w:val="009A3301"/>
    <w:rsid w:val="009A4CD5"/>
    <w:rsid w:val="009A4CF8"/>
    <w:rsid w:val="009A7E7C"/>
    <w:rsid w:val="009B08C9"/>
    <w:rsid w:val="009B2BD5"/>
    <w:rsid w:val="009B7C5A"/>
    <w:rsid w:val="009C6862"/>
    <w:rsid w:val="009C69D1"/>
    <w:rsid w:val="009D04F8"/>
    <w:rsid w:val="009D18FC"/>
    <w:rsid w:val="009D27F9"/>
    <w:rsid w:val="009D5614"/>
    <w:rsid w:val="009D6BAB"/>
    <w:rsid w:val="009E0D5D"/>
    <w:rsid w:val="009E3ABE"/>
    <w:rsid w:val="009E497B"/>
    <w:rsid w:val="009F1238"/>
    <w:rsid w:val="009F3EB9"/>
    <w:rsid w:val="009F4403"/>
    <w:rsid w:val="009F6E1F"/>
    <w:rsid w:val="00A002B2"/>
    <w:rsid w:val="00A040B2"/>
    <w:rsid w:val="00A05877"/>
    <w:rsid w:val="00A10C8D"/>
    <w:rsid w:val="00A11010"/>
    <w:rsid w:val="00A121BE"/>
    <w:rsid w:val="00A124BD"/>
    <w:rsid w:val="00A1740D"/>
    <w:rsid w:val="00A2102A"/>
    <w:rsid w:val="00A21250"/>
    <w:rsid w:val="00A237CC"/>
    <w:rsid w:val="00A239E9"/>
    <w:rsid w:val="00A24E7E"/>
    <w:rsid w:val="00A305C0"/>
    <w:rsid w:val="00A30B2F"/>
    <w:rsid w:val="00A30CA2"/>
    <w:rsid w:val="00A311EC"/>
    <w:rsid w:val="00A3271C"/>
    <w:rsid w:val="00A3563F"/>
    <w:rsid w:val="00A36C38"/>
    <w:rsid w:val="00A37834"/>
    <w:rsid w:val="00A379D0"/>
    <w:rsid w:val="00A406C2"/>
    <w:rsid w:val="00A40702"/>
    <w:rsid w:val="00A40E79"/>
    <w:rsid w:val="00A41D2C"/>
    <w:rsid w:val="00A438DA"/>
    <w:rsid w:val="00A45CA9"/>
    <w:rsid w:val="00A554CC"/>
    <w:rsid w:val="00A57BEE"/>
    <w:rsid w:val="00A60798"/>
    <w:rsid w:val="00A608A2"/>
    <w:rsid w:val="00A62057"/>
    <w:rsid w:val="00A6586C"/>
    <w:rsid w:val="00A705B9"/>
    <w:rsid w:val="00A72917"/>
    <w:rsid w:val="00A738DB"/>
    <w:rsid w:val="00A76331"/>
    <w:rsid w:val="00A80C22"/>
    <w:rsid w:val="00A8239E"/>
    <w:rsid w:val="00A82C5F"/>
    <w:rsid w:val="00A82DD2"/>
    <w:rsid w:val="00A84EFE"/>
    <w:rsid w:val="00A857C9"/>
    <w:rsid w:val="00A866B8"/>
    <w:rsid w:val="00A87625"/>
    <w:rsid w:val="00A91389"/>
    <w:rsid w:val="00A940AB"/>
    <w:rsid w:val="00A94D1D"/>
    <w:rsid w:val="00A97EE7"/>
    <w:rsid w:val="00AB0BBD"/>
    <w:rsid w:val="00AB0D0F"/>
    <w:rsid w:val="00AB2297"/>
    <w:rsid w:val="00AB3114"/>
    <w:rsid w:val="00AB396A"/>
    <w:rsid w:val="00AB3C56"/>
    <w:rsid w:val="00AB3E03"/>
    <w:rsid w:val="00AB6449"/>
    <w:rsid w:val="00AB64A7"/>
    <w:rsid w:val="00AC2041"/>
    <w:rsid w:val="00AC4303"/>
    <w:rsid w:val="00AC4AAE"/>
    <w:rsid w:val="00AC4B47"/>
    <w:rsid w:val="00AC4CF0"/>
    <w:rsid w:val="00AC6350"/>
    <w:rsid w:val="00AC75DC"/>
    <w:rsid w:val="00AD374F"/>
    <w:rsid w:val="00AD3B5E"/>
    <w:rsid w:val="00AD54DB"/>
    <w:rsid w:val="00AD5C27"/>
    <w:rsid w:val="00AD77F2"/>
    <w:rsid w:val="00AE2702"/>
    <w:rsid w:val="00AE5EDF"/>
    <w:rsid w:val="00AE6670"/>
    <w:rsid w:val="00AF6DF6"/>
    <w:rsid w:val="00AF72A3"/>
    <w:rsid w:val="00AF74B0"/>
    <w:rsid w:val="00AF7D6F"/>
    <w:rsid w:val="00B014AA"/>
    <w:rsid w:val="00B0201E"/>
    <w:rsid w:val="00B044AE"/>
    <w:rsid w:val="00B0751F"/>
    <w:rsid w:val="00B07E02"/>
    <w:rsid w:val="00B12ADD"/>
    <w:rsid w:val="00B211AF"/>
    <w:rsid w:val="00B22EE5"/>
    <w:rsid w:val="00B232F6"/>
    <w:rsid w:val="00B23442"/>
    <w:rsid w:val="00B3112C"/>
    <w:rsid w:val="00B3169C"/>
    <w:rsid w:val="00B33686"/>
    <w:rsid w:val="00B36484"/>
    <w:rsid w:val="00B40151"/>
    <w:rsid w:val="00B42F1B"/>
    <w:rsid w:val="00B46E65"/>
    <w:rsid w:val="00B543B5"/>
    <w:rsid w:val="00B57046"/>
    <w:rsid w:val="00B62340"/>
    <w:rsid w:val="00B64364"/>
    <w:rsid w:val="00B67DE1"/>
    <w:rsid w:val="00B71030"/>
    <w:rsid w:val="00B715FF"/>
    <w:rsid w:val="00B72809"/>
    <w:rsid w:val="00B72F90"/>
    <w:rsid w:val="00B743FF"/>
    <w:rsid w:val="00B81722"/>
    <w:rsid w:val="00B81FB3"/>
    <w:rsid w:val="00B82DAB"/>
    <w:rsid w:val="00B848DC"/>
    <w:rsid w:val="00B8796F"/>
    <w:rsid w:val="00B93D2E"/>
    <w:rsid w:val="00B94743"/>
    <w:rsid w:val="00B94A36"/>
    <w:rsid w:val="00BA28F9"/>
    <w:rsid w:val="00BA2B7C"/>
    <w:rsid w:val="00BA2D5F"/>
    <w:rsid w:val="00BA6AD7"/>
    <w:rsid w:val="00BA7EF2"/>
    <w:rsid w:val="00BB03F1"/>
    <w:rsid w:val="00BB1DCF"/>
    <w:rsid w:val="00BB3E60"/>
    <w:rsid w:val="00BB4210"/>
    <w:rsid w:val="00BB7373"/>
    <w:rsid w:val="00BC05DE"/>
    <w:rsid w:val="00BC2986"/>
    <w:rsid w:val="00BC330D"/>
    <w:rsid w:val="00BC4040"/>
    <w:rsid w:val="00BC4754"/>
    <w:rsid w:val="00BC488E"/>
    <w:rsid w:val="00BE00B7"/>
    <w:rsid w:val="00BE29D9"/>
    <w:rsid w:val="00BE2A20"/>
    <w:rsid w:val="00BE2DF2"/>
    <w:rsid w:val="00BE4A82"/>
    <w:rsid w:val="00BE55DC"/>
    <w:rsid w:val="00BE5DF1"/>
    <w:rsid w:val="00BE6AD3"/>
    <w:rsid w:val="00BF0A0C"/>
    <w:rsid w:val="00BF4159"/>
    <w:rsid w:val="00BF6B6C"/>
    <w:rsid w:val="00BF6D6A"/>
    <w:rsid w:val="00C02412"/>
    <w:rsid w:val="00C02EA8"/>
    <w:rsid w:val="00C064C8"/>
    <w:rsid w:val="00C075EB"/>
    <w:rsid w:val="00C10D9D"/>
    <w:rsid w:val="00C115C2"/>
    <w:rsid w:val="00C11732"/>
    <w:rsid w:val="00C11AB0"/>
    <w:rsid w:val="00C1216D"/>
    <w:rsid w:val="00C1257C"/>
    <w:rsid w:val="00C16318"/>
    <w:rsid w:val="00C16A1A"/>
    <w:rsid w:val="00C2062C"/>
    <w:rsid w:val="00C213C2"/>
    <w:rsid w:val="00C217DF"/>
    <w:rsid w:val="00C227EC"/>
    <w:rsid w:val="00C238D8"/>
    <w:rsid w:val="00C24CE3"/>
    <w:rsid w:val="00C24FE9"/>
    <w:rsid w:val="00C31329"/>
    <w:rsid w:val="00C31441"/>
    <w:rsid w:val="00C328CC"/>
    <w:rsid w:val="00C34E35"/>
    <w:rsid w:val="00C409A5"/>
    <w:rsid w:val="00C43C1F"/>
    <w:rsid w:val="00C45B5E"/>
    <w:rsid w:val="00C46294"/>
    <w:rsid w:val="00C46F97"/>
    <w:rsid w:val="00C471C4"/>
    <w:rsid w:val="00C50FF3"/>
    <w:rsid w:val="00C51B20"/>
    <w:rsid w:val="00C51F57"/>
    <w:rsid w:val="00C5647F"/>
    <w:rsid w:val="00C56A46"/>
    <w:rsid w:val="00C57E87"/>
    <w:rsid w:val="00C6015F"/>
    <w:rsid w:val="00C646A8"/>
    <w:rsid w:val="00C6547C"/>
    <w:rsid w:val="00C66147"/>
    <w:rsid w:val="00C663C0"/>
    <w:rsid w:val="00C67B95"/>
    <w:rsid w:val="00C72800"/>
    <w:rsid w:val="00C73064"/>
    <w:rsid w:val="00C73C0A"/>
    <w:rsid w:val="00C765D0"/>
    <w:rsid w:val="00C76B8E"/>
    <w:rsid w:val="00C80B2D"/>
    <w:rsid w:val="00C80DDE"/>
    <w:rsid w:val="00C8199C"/>
    <w:rsid w:val="00C840D8"/>
    <w:rsid w:val="00C84E10"/>
    <w:rsid w:val="00C85349"/>
    <w:rsid w:val="00C86266"/>
    <w:rsid w:val="00C86AF1"/>
    <w:rsid w:val="00C87D99"/>
    <w:rsid w:val="00C9029F"/>
    <w:rsid w:val="00C9039F"/>
    <w:rsid w:val="00C91EA9"/>
    <w:rsid w:val="00C92477"/>
    <w:rsid w:val="00C92A32"/>
    <w:rsid w:val="00C96C49"/>
    <w:rsid w:val="00CA022B"/>
    <w:rsid w:val="00CA06A0"/>
    <w:rsid w:val="00CA1319"/>
    <w:rsid w:val="00CA27B7"/>
    <w:rsid w:val="00CA2E95"/>
    <w:rsid w:val="00CA7572"/>
    <w:rsid w:val="00CA7F74"/>
    <w:rsid w:val="00CB0C32"/>
    <w:rsid w:val="00CB2D65"/>
    <w:rsid w:val="00CB6246"/>
    <w:rsid w:val="00CC0759"/>
    <w:rsid w:val="00CC3160"/>
    <w:rsid w:val="00CD2DBF"/>
    <w:rsid w:val="00CD4E24"/>
    <w:rsid w:val="00CD6207"/>
    <w:rsid w:val="00CD72A6"/>
    <w:rsid w:val="00CE27B0"/>
    <w:rsid w:val="00CE39B8"/>
    <w:rsid w:val="00CE4A83"/>
    <w:rsid w:val="00CE525E"/>
    <w:rsid w:val="00CF1689"/>
    <w:rsid w:val="00CF4344"/>
    <w:rsid w:val="00CF5164"/>
    <w:rsid w:val="00CF55E6"/>
    <w:rsid w:val="00CF5B88"/>
    <w:rsid w:val="00CF72D7"/>
    <w:rsid w:val="00D00689"/>
    <w:rsid w:val="00D014A6"/>
    <w:rsid w:val="00D015A4"/>
    <w:rsid w:val="00D02F69"/>
    <w:rsid w:val="00D044FB"/>
    <w:rsid w:val="00D108BF"/>
    <w:rsid w:val="00D1092B"/>
    <w:rsid w:val="00D1397E"/>
    <w:rsid w:val="00D1423F"/>
    <w:rsid w:val="00D167D0"/>
    <w:rsid w:val="00D177A0"/>
    <w:rsid w:val="00D20092"/>
    <w:rsid w:val="00D22E65"/>
    <w:rsid w:val="00D22EAF"/>
    <w:rsid w:val="00D2430E"/>
    <w:rsid w:val="00D24B88"/>
    <w:rsid w:val="00D25CCA"/>
    <w:rsid w:val="00D26764"/>
    <w:rsid w:val="00D2717B"/>
    <w:rsid w:val="00D302BB"/>
    <w:rsid w:val="00D3078B"/>
    <w:rsid w:val="00D3118E"/>
    <w:rsid w:val="00D32502"/>
    <w:rsid w:val="00D34BC5"/>
    <w:rsid w:val="00D36BA1"/>
    <w:rsid w:val="00D36C76"/>
    <w:rsid w:val="00D37F07"/>
    <w:rsid w:val="00D40204"/>
    <w:rsid w:val="00D41BB8"/>
    <w:rsid w:val="00D4215B"/>
    <w:rsid w:val="00D444E3"/>
    <w:rsid w:val="00D52AFA"/>
    <w:rsid w:val="00D5566B"/>
    <w:rsid w:val="00D57CA5"/>
    <w:rsid w:val="00D67892"/>
    <w:rsid w:val="00D7119E"/>
    <w:rsid w:val="00D72149"/>
    <w:rsid w:val="00D73374"/>
    <w:rsid w:val="00D73966"/>
    <w:rsid w:val="00D7590F"/>
    <w:rsid w:val="00D75ED8"/>
    <w:rsid w:val="00D85656"/>
    <w:rsid w:val="00D86BA0"/>
    <w:rsid w:val="00D87A97"/>
    <w:rsid w:val="00D96458"/>
    <w:rsid w:val="00DA0037"/>
    <w:rsid w:val="00DA0143"/>
    <w:rsid w:val="00DA0378"/>
    <w:rsid w:val="00DA0EA5"/>
    <w:rsid w:val="00DA33AC"/>
    <w:rsid w:val="00DA4D73"/>
    <w:rsid w:val="00DA7717"/>
    <w:rsid w:val="00DB62E8"/>
    <w:rsid w:val="00DB65A3"/>
    <w:rsid w:val="00DB78FC"/>
    <w:rsid w:val="00DB7E4B"/>
    <w:rsid w:val="00DC0F37"/>
    <w:rsid w:val="00DC18AE"/>
    <w:rsid w:val="00DC57CD"/>
    <w:rsid w:val="00DC58F4"/>
    <w:rsid w:val="00DC5BFB"/>
    <w:rsid w:val="00DD27ED"/>
    <w:rsid w:val="00DD3165"/>
    <w:rsid w:val="00DD3EA6"/>
    <w:rsid w:val="00DD588C"/>
    <w:rsid w:val="00DD5CF9"/>
    <w:rsid w:val="00DE0022"/>
    <w:rsid w:val="00DE08B3"/>
    <w:rsid w:val="00DE1A41"/>
    <w:rsid w:val="00DE1D8B"/>
    <w:rsid w:val="00DE2C1D"/>
    <w:rsid w:val="00DE49E1"/>
    <w:rsid w:val="00DE596C"/>
    <w:rsid w:val="00DE7206"/>
    <w:rsid w:val="00DF0CB9"/>
    <w:rsid w:val="00DF172C"/>
    <w:rsid w:val="00DF2617"/>
    <w:rsid w:val="00DF5286"/>
    <w:rsid w:val="00DF610A"/>
    <w:rsid w:val="00DF7FFC"/>
    <w:rsid w:val="00E01D1F"/>
    <w:rsid w:val="00E02BF3"/>
    <w:rsid w:val="00E055E6"/>
    <w:rsid w:val="00E05F4B"/>
    <w:rsid w:val="00E06A9D"/>
    <w:rsid w:val="00E07146"/>
    <w:rsid w:val="00E0783E"/>
    <w:rsid w:val="00E12978"/>
    <w:rsid w:val="00E14544"/>
    <w:rsid w:val="00E15F80"/>
    <w:rsid w:val="00E23775"/>
    <w:rsid w:val="00E24202"/>
    <w:rsid w:val="00E26DB0"/>
    <w:rsid w:val="00E2714C"/>
    <w:rsid w:val="00E277FE"/>
    <w:rsid w:val="00E30E4D"/>
    <w:rsid w:val="00E315FC"/>
    <w:rsid w:val="00E352A5"/>
    <w:rsid w:val="00E36ACE"/>
    <w:rsid w:val="00E36B78"/>
    <w:rsid w:val="00E40C21"/>
    <w:rsid w:val="00E40DD3"/>
    <w:rsid w:val="00E410F8"/>
    <w:rsid w:val="00E41313"/>
    <w:rsid w:val="00E433F1"/>
    <w:rsid w:val="00E442CC"/>
    <w:rsid w:val="00E53886"/>
    <w:rsid w:val="00E55054"/>
    <w:rsid w:val="00E570B7"/>
    <w:rsid w:val="00E573AC"/>
    <w:rsid w:val="00E579E2"/>
    <w:rsid w:val="00E60826"/>
    <w:rsid w:val="00E6120F"/>
    <w:rsid w:val="00E63092"/>
    <w:rsid w:val="00E63EC9"/>
    <w:rsid w:val="00E65AC2"/>
    <w:rsid w:val="00E66116"/>
    <w:rsid w:val="00E673F2"/>
    <w:rsid w:val="00E67955"/>
    <w:rsid w:val="00E7489D"/>
    <w:rsid w:val="00E753E2"/>
    <w:rsid w:val="00E7548B"/>
    <w:rsid w:val="00E75C04"/>
    <w:rsid w:val="00E768ED"/>
    <w:rsid w:val="00E76C1B"/>
    <w:rsid w:val="00E773FF"/>
    <w:rsid w:val="00E77A3D"/>
    <w:rsid w:val="00E80627"/>
    <w:rsid w:val="00E817BE"/>
    <w:rsid w:val="00E82472"/>
    <w:rsid w:val="00E956CF"/>
    <w:rsid w:val="00EA114E"/>
    <w:rsid w:val="00EA1341"/>
    <w:rsid w:val="00EA1C66"/>
    <w:rsid w:val="00EC00E1"/>
    <w:rsid w:val="00EC21BE"/>
    <w:rsid w:val="00EC3938"/>
    <w:rsid w:val="00EC4D13"/>
    <w:rsid w:val="00EC4F17"/>
    <w:rsid w:val="00EC5F7D"/>
    <w:rsid w:val="00EC643A"/>
    <w:rsid w:val="00EC6B5C"/>
    <w:rsid w:val="00ED244D"/>
    <w:rsid w:val="00ED4930"/>
    <w:rsid w:val="00ED4A00"/>
    <w:rsid w:val="00ED6CE1"/>
    <w:rsid w:val="00ED7ED8"/>
    <w:rsid w:val="00EE0E86"/>
    <w:rsid w:val="00EE36E8"/>
    <w:rsid w:val="00EE47CC"/>
    <w:rsid w:val="00EE49E7"/>
    <w:rsid w:val="00EE54B9"/>
    <w:rsid w:val="00EE5A67"/>
    <w:rsid w:val="00EF035D"/>
    <w:rsid w:val="00EF068D"/>
    <w:rsid w:val="00EF11B5"/>
    <w:rsid w:val="00EF5A2C"/>
    <w:rsid w:val="00EF5E63"/>
    <w:rsid w:val="00F0134F"/>
    <w:rsid w:val="00F0366B"/>
    <w:rsid w:val="00F04DE3"/>
    <w:rsid w:val="00F05DDD"/>
    <w:rsid w:val="00F07DC3"/>
    <w:rsid w:val="00F07E01"/>
    <w:rsid w:val="00F1198E"/>
    <w:rsid w:val="00F12B0C"/>
    <w:rsid w:val="00F13AC6"/>
    <w:rsid w:val="00F15CD5"/>
    <w:rsid w:val="00F16059"/>
    <w:rsid w:val="00F16393"/>
    <w:rsid w:val="00F20C42"/>
    <w:rsid w:val="00F210BE"/>
    <w:rsid w:val="00F2533F"/>
    <w:rsid w:val="00F30EEE"/>
    <w:rsid w:val="00F3483C"/>
    <w:rsid w:val="00F36D7A"/>
    <w:rsid w:val="00F400A4"/>
    <w:rsid w:val="00F41EF2"/>
    <w:rsid w:val="00F42218"/>
    <w:rsid w:val="00F440C9"/>
    <w:rsid w:val="00F45ABD"/>
    <w:rsid w:val="00F46A35"/>
    <w:rsid w:val="00F46CFF"/>
    <w:rsid w:val="00F47F82"/>
    <w:rsid w:val="00F52BFF"/>
    <w:rsid w:val="00F538A1"/>
    <w:rsid w:val="00F53E64"/>
    <w:rsid w:val="00F540B3"/>
    <w:rsid w:val="00F545EB"/>
    <w:rsid w:val="00F56218"/>
    <w:rsid w:val="00F56615"/>
    <w:rsid w:val="00F601E2"/>
    <w:rsid w:val="00F676E2"/>
    <w:rsid w:val="00F7066A"/>
    <w:rsid w:val="00F71556"/>
    <w:rsid w:val="00F72945"/>
    <w:rsid w:val="00F72E68"/>
    <w:rsid w:val="00F73845"/>
    <w:rsid w:val="00F74467"/>
    <w:rsid w:val="00F76366"/>
    <w:rsid w:val="00F82439"/>
    <w:rsid w:val="00F834B3"/>
    <w:rsid w:val="00F90B8D"/>
    <w:rsid w:val="00F91CB0"/>
    <w:rsid w:val="00F92885"/>
    <w:rsid w:val="00F93B56"/>
    <w:rsid w:val="00FA1B12"/>
    <w:rsid w:val="00FA1ED8"/>
    <w:rsid w:val="00FA3477"/>
    <w:rsid w:val="00FA36F3"/>
    <w:rsid w:val="00FB0353"/>
    <w:rsid w:val="00FB5DAB"/>
    <w:rsid w:val="00FB6491"/>
    <w:rsid w:val="00FB67B6"/>
    <w:rsid w:val="00FB6ACA"/>
    <w:rsid w:val="00FC2C83"/>
    <w:rsid w:val="00FC327A"/>
    <w:rsid w:val="00FC3883"/>
    <w:rsid w:val="00FC3A68"/>
    <w:rsid w:val="00FC3E07"/>
    <w:rsid w:val="00FC6061"/>
    <w:rsid w:val="00FC6CE4"/>
    <w:rsid w:val="00FD0EEF"/>
    <w:rsid w:val="00FD2908"/>
    <w:rsid w:val="00FD3054"/>
    <w:rsid w:val="00FD3AC0"/>
    <w:rsid w:val="00FD6050"/>
    <w:rsid w:val="00FD662D"/>
    <w:rsid w:val="00FD6BA1"/>
    <w:rsid w:val="00FE0D43"/>
    <w:rsid w:val="00FE19A6"/>
    <w:rsid w:val="00FE1E79"/>
    <w:rsid w:val="00FE5BFC"/>
    <w:rsid w:val="00FF2332"/>
    <w:rsid w:val="00FF2965"/>
    <w:rsid w:val="00FF2D98"/>
    <w:rsid w:val="00FF302B"/>
    <w:rsid w:val="00FF4A25"/>
    <w:rsid w:val="00FF4D6B"/>
    <w:rsid w:val="00FF5897"/>
    <w:rsid w:val="00FF5FE1"/>
    <w:rsid w:val="01254774"/>
    <w:rsid w:val="04A687AE"/>
    <w:rsid w:val="04E90DC9"/>
    <w:rsid w:val="06F24900"/>
    <w:rsid w:val="070F2AAE"/>
    <w:rsid w:val="095320A0"/>
    <w:rsid w:val="0955E0B9"/>
    <w:rsid w:val="09B80EDD"/>
    <w:rsid w:val="0C6A355C"/>
    <w:rsid w:val="171C1A6B"/>
    <w:rsid w:val="18AC1FFA"/>
    <w:rsid w:val="1C38A4BE"/>
    <w:rsid w:val="1C48FAE5"/>
    <w:rsid w:val="1DFF0A65"/>
    <w:rsid w:val="213EE748"/>
    <w:rsid w:val="2147F626"/>
    <w:rsid w:val="21817F63"/>
    <w:rsid w:val="21E0B8C1"/>
    <w:rsid w:val="23783C75"/>
    <w:rsid w:val="23C699CB"/>
    <w:rsid w:val="266F287B"/>
    <w:rsid w:val="26FADF29"/>
    <w:rsid w:val="281DF4B3"/>
    <w:rsid w:val="28F82305"/>
    <w:rsid w:val="29E02F04"/>
    <w:rsid w:val="2AEF98AF"/>
    <w:rsid w:val="2E09CCAD"/>
    <w:rsid w:val="2F739E08"/>
    <w:rsid w:val="3004913A"/>
    <w:rsid w:val="315ECFCA"/>
    <w:rsid w:val="320ABF0A"/>
    <w:rsid w:val="362A3657"/>
    <w:rsid w:val="36BF8EE9"/>
    <w:rsid w:val="3B01D013"/>
    <w:rsid w:val="3DA91D33"/>
    <w:rsid w:val="3DD4E898"/>
    <w:rsid w:val="3E51970F"/>
    <w:rsid w:val="3E6D5C51"/>
    <w:rsid w:val="3FEF3E7B"/>
    <w:rsid w:val="407EA43D"/>
    <w:rsid w:val="45917607"/>
    <w:rsid w:val="45BF72E8"/>
    <w:rsid w:val="472CC69C"/>
    <w:rsid w:val="4A387FBD"/>
    <w:rsid w:val="4C2FC202"/>
    <w:rsid w:val="4D52CC5E"/>
    <w:rsid w:val="4F43353D"/>
    <w:rsid w:val="50FBAEEE"/>
    <w:rsid w:val="51A24709"/>
    <w:rsid w:val="54B51BC1"/>
    <w:rsid w:val="54E72330"/>
    <w:rsid w:val="5718DEAA"/>
    <w:rsid w:val="58BCC658"/>
    <w:rsid w:val="59CFDE36"/>
    <w:rsid w:val="5ACC4AF4"/>
    <w:rsid w:val="5AE8E18D"/>
    <w:rsid w:val="5BC07CC0"/>
    <w:rsid w:val="5D0BF031"/>
    <w:rsid w:val="5DE61A11"/>
    <w:rsid w:val="5E53D923"/>
    <w:rsid w:val="602DB8C2"/>
    <w:rsid w:val="6184EEA5"/>
    <w:rsid w:val="61A6755B"/>
    <w:rsid w:val="61B46161"/>
    <w:rsid w:val="623D1106"/>
    <w:rsid w:val="64B69A0A"/>
    <w:rsid w:val="652DE54F"/>
    <w:rsid w:val="658A5667"/>
    <w:rsid w:val="682F876A"/>
    <w:rsid w:val="6B2C13F8"/>
    <w:rsid w:val="6D372B3B"/>
    <w:rsid w:val="6D449CF2"/>
    <w:rsid w:val="6ED2C8B0"/>
    <w:rsid w:val="74EC88A9"/>
    <w:rsid w:val="76ED0E23"/>
    <w:rsid w:val="77847B2B"/>
    <w:rsid w:val="7785FADF"/>
    <w:rsid w:val="77BACFFD"/>
    <w:rsid w:val="77E35EF6"/>
    <w:rsid w:val="79A425BD"/>
    <w:rsid w:val="7B7261F8"/>
    <w:rsid w:val="7CF274B7"/>
    <w:rsid w:val="7DF3B6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65F20151"/>
  <w15:docId w15:val="{D9D18F43-3564-4579-A8D8-9BF6D800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color w:val="000000" w:themeColor="text1"/>
        <w:lang w:val="en-AU" w:eastAsia="en-US" w:bidi="ar-SA"/>
      </w:rPr>
    </w:rPrDefault>
    <w:pPrDefault>
      <w:pPr>
        <w:spacing w:before="120" w:after="120"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37B"/>
  </w:style>
  <w:style w:type="paragraph" w:styleId="Heading1">
    <w:name w:val="heading 1"/>
    <w:basedOn w:val="Normal"/>
    <w:next w:val="Normal"/>
    <w:link w:val="Heading1Char"/>
    <w:uiPriority w:val="9"/>
    <w:qFormat/>
    <w:rsid w:val="002603C4"/>
    <w:pPr>
      <w:keepNext/>
      <w:keepLines/>
      <w:spacing w:before="360"/>
      <w:contextualSpacing/>
      <w:outlineLvl w:val="0"/>
    </w:pPr>
    <w:rPr>
      <w:rFonts w:asciiTheme="majorHAnsi" w:hAnsiTheme="majorHAnsi"/>
      <w:b/>
      <w:sz w:val="24"/>
      <w:szCs w:val="44"/>
    </w:rPr>
  </w:style>
  <w:style w:type="paragraph" w:styleId="Heading2">
    <w:name w:val="heading 2"/>
    <w:basedOn w:val="Normal"/>
    <w:next w:val="Normal"/>
    <w:link w:val="Heading2Char"/>
    <w:uiPriority w:val="9"/>
    <w:qFormat/>
    <w:rsid w:val="00A82DD2"/>
    <w:pPr>
      <w:keepNext/>
      <w:keepLines/>
      <w:spacing w:before="240"/>
      <w:contextualSpacing/>
      <w:outlineLvl w:val="1"/>
    </w:pPr>
    <w:rPr>
      <w:rFonts w:asciiTheme="majorHAnsi" w:hAnsiTheme="majorHAnsi"/>
      <w:b/>
      <w:szCs w:val="28"/>
    </w:rPr>
  </w:style>
  <w:style w:type="paragraph" w:styleId="Heading3">
    <w:name w:val="heading 3"/>
    <w:basedOn w:val="Normal"/>
    <w:next w:val="Normal"/>
    <w:link w:val="Heading3Char"/>
    <w:uiPriority w:val="9"/>
    <w:qFormat/>
    <w:rsid w:val="00A82DD2"/>
    <w:pPr>
      <w:keepNext/>
      <w:keepLines/>
      <w:spacing w:before="240"/>
      <w:contextualSpacing/>
      <w:outlineLvl w:val="2"/>
    </w:pPr>
    <w:rPr>
      <w:rFonts w:asciiTheme="majorHAnsi" w:hAnsiTheme="majorHAnsi"/>
      <w:b/>
      <w:i/>
      <w:color w:val="auto"/>
    </w:rPr>
  </w:style>
  <w:style w:type="paragraph" w:styleId="Heading4">
    <w:name w:val="heading 4"/>
    <w:basedOn w:val="Normal"/>
    <w:next w:val="Normal"/>
    <w:link w:val="Heading4Char"/>
    <w:uiPriority w:val="9"/>
    <w:semiHidden/>
    <w:qFormat/>
    <w:rsid w:val="0090200C"/>
    <w:pPr>
      <w:keepNext/>
      <w:keepLines/>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0200C"/>
    <w:pPr>
      <w:keepNext/>
      <w:keepLines/>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uiPriority w:val="9"/>
    <w:semiHidden/>
    <w:qFormat/>
    <w:rsid w:val="004B38F6"/>
    <w:pPr>
      <w:keepNext/>
      <w:keepLines/>
      <w:spacing w:before="240"/>
      <w:contextualSpacing/>
      <w:outlineLvl w:val="5"/>
    </w:pPr>
    <w:rPr>
      <w:rFonts w:asciiTheme="majorHAnsi" w:eastAsiaTheme="majorEastAsia" w:hAnsiTheme="majorHAnsi" w:cstheme="majorBidi"/>
      <w:b/>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8"/>
    <w:qFormat/>
    <w:rsid w:val="00C51B20"/>
    <w:pPr>
      <w:spacing w:after="480" w:line="240" w:lineRule="auto"/>
      <w:contextualSpacing/>
    </w:pPr>
    <w:rPr>
      <w:b/>
      <w:sz w:val="32"/>
      <w:szCs w:val="24"/>
    </w:rPr>
  </w:style>
  <w:style w:type="character" w:customStyle="1" w:styleId="SubtitleChar">
    <w:name w:val="Subtitle Char"/>
    <w:basedOn w:val="DefaultParagraphFont"/>
    <w:link w:val="Subtitle"/>
    <w:uiPriority w:val="18"/>
    <w:rsid w:val="00C51B20"/>
    <w:rPr>
      <w:b/>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5E3C4D"/>
    <w:pPr>
      <w:tabs>
        <w:tab w:val="center" w:pos="4513"/>
        <w:tab w:val="right" w:pos="9026"/>
      </w:tabs>
      <w:spacing w:before="0" w:after="0" w:line="240" w:lineRule="auto"/>
      <w:ind w:right="-1701"/>
    </w:pPr>
    <w:rPr>
      <w:sz w:val="14"/>
    </w:rPr>
  </w:style>
  <w:style w:type="character" w:customStyle="1" w:styleId="HeaderChar">
    <w:name w:val="Header Char"/>
    <w:basedOn w:val="DefaultParagraphFont"/>
    <w:link w:val="Header"/>
    <w:uiPriority w:val="99"/>
    <w:rsid w:val="005E3C4D"/>
    <w:rPr>
      <w:sz w:val="14"/>
    </w:rPr>
  </w:style>
  <w:style w:type="paragraph" w:styleId="Footer">
    <w:name w:val="footer"/>
    <w:basedOn w:val="Normal"/>
    <w:link w:val="FooterChar"/>
    <w:uiPriority w:val="99"/>
    <w:unhideWhenUsed/>
    <w:rsid w:val="005E3C4D"/>
    <w:pPr>
      <w:tabs>
        <w:tab w:val="right" w:pos="10206"/>
      </w:tabs>
      <w:spacing w:before="0" w:after="0" w:line="240" w:lineRule="auto"/>
      <w:ind w:right="-1701"/>
    </w:pPr>
    <w:rPr>
      <w:sz w:val="14"/>
    </w:rPr>
  </w:style>
  <w:style w:type="character" w:customStyle="1" w:styleId="FooterChar">
    <w:name w:val="Footer Char"/>
    <w:basedOn w:val="DefaultParagraphFont"/>
    <w:link w:val="Footer"/>
    <w:uiPriority w:val="99"/>
    <w:rsid w:val="005E3C4D"/>
    <w:rPr>
      <w:sz w:val="14"/>
    </w:rPr>
  </w:style>
  <w:style w:type="paragraph" w:styleId="Title">
    <w:name w:val="Title"/>
    <w:basedOn w:val="Normal"/>
    <w:link w:val="TitleChar"/>
    <w:uiPriority w:val="17"/>
    <w:qFormat/>
    <w:rsid w:val="0086137B"/>
    <w:pPr>
      <w:spacing w:line="240" w:lineRule="auto"/>
      <w:contextualSpacing/>
    </w:pPr>
    <w:rPr>
      <w:b/>
      <w:sz w:val="56"/>
      <w:szCs w:val="82"/>
    </w:rPr>
  </w:style>
  <w:style w:type="character" w:customStyle="1" w:styleId="TitleChar">
    <w:name w:val="Title Char"/>
    <w:basedOn w:val="DefaultParagraphFont"/>
    <w:link w:val="Title"/>
    <w:uiPriority w:val="17"/>
    <w:rsid w:val="0086137B"/>
    <w:rPr>
      <w:b/>
      <w:sz w:val="56"/>
      <w:szCs w:val="82"/>
    </w:rPr>
  </w:style>
  <w:style w:type="paragraph" w:customStyle="1" w:styleId="Address">
    <w:name w:val="Address"/>
    <w:basedOn w:val="Normal"/>
    <w:semiHidden/>
    <w:rsid w:val="00191178"/>
    <w:pPr>
      <w:spacing w:before="0" w:after="0"/>
    </w:pPr>
    <w:rPr>
      <w:b/>
      <w:color w:val="17D3A1" w:themeColor="accent1"/>
    </w:rPr>
  </w:style>
  <w:style w:type="character" w:customStyle="1" w:styleId="Heading1Char">
    <w:name w:val="Heading 1 Char"/>
    <w:basedOn w:val="DefaultParagraphFont"/>
    <w:link w:val="Heading1"/>
    <w:uiPriority w:val="9"/>
    <w:rsid w:val="002603C4"/>
    <w:rPr>
      <w:rFonts w:asciiTheme="majorHAnsi" w:hAnsiTheme="majorHAnsi"/>
      <w:b/>
      <w:sz w:val="24"/>
      <w:szCs w:val="44"/>
    </w:rPr>
  </w:style>
  <w:style w:type="character" w:customStyle="1" w:styleId="Heading2Char">
    <w:name w:val="Heading 2 Char"/>
    <w:basedOn w:val="DefaultParagraphFont"/>
    <w:link w:val="Heading2"/>
    <w:uiPriority w:val="9"/>
    <w:rsid w:val="00A82DD2"/>
    <w:rPr>
      <w:rFonts w:asciiTheme="majorHAnsi" w:hAnsiTheme="majorHAnsi"/>
      <w:b/>
      <w:szCs w:val="28"/>
    </w:rPr>
  </w:style>
  <w:style w:type="character" w:customStyle="1" w:styleId="Heading3Char">
    <w:name w:val="Heading 3 Char"/>
    <w:basedOn w:val="DefaultParagraphFont"/>
    <w:link w:val="Heading3"/>
    <w:uiPriority w:val="9"/>
    <w:rsid w:val="00A82DD2"/>
    <w:rPr>
      <w:rFonts w:asciiTheme="majorHAnsi" w:hAnsiTheme="majorHAnsi"/>
      <w:b/>
      <w:i/>
      <w:color w:val="auto"/>
    </w:rPr>
  </w:style>
  <w:style w:type="paragraph" w:styleId="TOCHeading">
    <w:name w:val="TOC Heading"/>
    <w:basedOn w:val="Heading1"/>
    <w:next w:val="Normal"/>
    <w:uiPriority w:val="39"/>
    <w:qFormat/>
    <w:rsid w:val="00E60826"/>
    <w:pPr>
      <w:contextualSpacing w:val="0"/>
      <w:outlineLvl w:val="9"/>
    </w:pPr>
    <w:rPr>
      <w:rFonts w:eastAsiaTheme="majorEastAsia" w:cstheme="majorBidi"/>
      <w:bCs/>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4D0DC8"/>
    <w:pPr>
      <w:spacing w:before="0" w:after="0" w:line="240" w:lineRule="auto"/>
    </w:pPr>
    <w:rPr>
      <w:sz w:val="14"/>
    </w:rPr>
  </w:style>
  <w:style w:type="character" w:customStyle="1" w:styleId="FootnoteTextChar">
    <w:name w:val="Footnote Text Char"/>
    <w:basedOn w:val="DefaultParagraphFont"/>
    <w:link w:val="FootnoteText"/>
    <w:uiPriority w:val="99"/>
    <w:rsid w:val="004D0DC8"/>
    <w:rPr>
      <w:sz w:val="14"/>
    </w:rPr>
  </w:style>
  <w:style w:type="character" w:styleId="Hyperlink">
    <w:name w:val="Hyperlink"/>
    <w:basedOn w:val="DefaultParagraphFont"/>
    <w:uiPriority w:val="99"/>
    <w:unhideWhenUsed/>
    <w:rsid w:val="00D36C76"/>
    <w:rPr>
      <w:color w:val="002C6F" w:themeColor="text2"/>
      <w:u w:val="single"/>
    </w:rPr>
  </w:style>
  <w:style w:type="paragraph" w:styleId="ListBullet">
    <w:name w:val="List Bullet"/>
    <w:basedOn w:val="Normal"/>
    <w:uiPriority w:val="2"/>
    <w:qFormat/>
    <w:rsid w:val="00F71556"/>
    <w:pPr>
      <w:numPr>
        <w:numId w:val="32"/>
      </w:numPr>
    </w:pPr>
    <w:rPr>
      <w:rFonts w:eastAsia="Times New Roman"/>
      <w:lang w:eastAsia="en-AU"/>
    </w:rPr>
  </w:style>
  <w:style w:type="paragraph" w:styleId="ListNumber">
    <w:name w:val="List Number"/>
    <w:basedOn w:val="Normal"/>
    <w:uiPriority w:val="2"/>
    <w:qFormat/>
    <w:rsid w:val="00F71556"/>
    <w:pPr>
      <w:numPr>
        <w:numId w:val="34"/>
      </w:numPr>
    </w:pPr>
    <w:rPr>
      <w:rFonts w:eastAsia="Times New Roman"/>
      <w:lang w:eastAsia="en-AU"/>
    </w:rPr>
  </w:style>
  <w:style w:type="table" w:customStyle="1" w:styleId="NZEATable">
    <w:name w:val="NZEA Table"/>
    <w:basedOn w:val="TableNormal"/>
    <w:uiPriority w:val="99"/>
    <w:rsid w:val="00FC327A"/>
    <w:pPr>
      <w:spacing w:line="240" w:lineRule="auto"/>
    </w:pPr>
    <w:tblPr>
      <w:tblStyleRowBandSize w:val="1"/>
      <w:tblBorders>
        <w:top w:val="single" w:sz="4" w:space="0" w:color="auto"/>
        <w:bottom w:val="single" w:sz="4" w:space="0" w:color="auto"/>
        <w:insideH w:val="single" w:sz="4" w:space="0" w:color="auto"/>
      </w:tblBorders>
    </w:tblPr>
    <w:tblStylePr w:type="firstRow">
      <w:rPr>
        <w:b/>
        <w:color w:val="FFFFFF" w:themeColor="background1"/>
        <w:sz w:val="20"/>
      </w:rPr>
      <w:tblPr/>
      <w:trPr>
        <w:tblHeader/>
      </w:trPr>
      <w:tcPr>
        <w:shd w:val="clear" w:color="auto" w:fill="000000" w:themeFill="text1"/>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17D3A1" w:themeFill="accent1"/>
      </w:tcPr>
    </w:tblStylePr>
  </w:style>
  <w:style w:type="paragraph" w:styleId="TOC1">
    <w:name w:val="toc 1"/>
    <w:basedOn w:val="Normal"/>
    <w:next w:val="Normal"/>
    <w:autoRedefine/>
    <w:uiPriority w:val="39"/>
    <w:rsid w:val="00DE1A41"/>
    <w:pPr>
      <w:tabs>
        <w:tab w:val="right" w:leader="dot" w:pos="8381"/>
      </w:tabs>
      <w:spacing w:after="60" w:line="240" w:lineRule="auto"/>
    </w:pPr>
    <w:rPr>
      <w:b/>
    </w:rPr>
  </w:style>
  <w:style w:type="table" w:styleId="LightShading-Accent1">
    <w:name w:val="Light Shading Accent 1"/>
    <w:basedOn w:val="TableNormal"/>
    <w:uiPriority w:val="60"/>
    <w:rsid w:val="00056BC0"/>
    <w:rPr>
      <w:color w:val="119D78" w:themeColor="accent1" w:themeShade="BF"/>
    </w:rPr>
    <w:tblPr>
      <w:tblStyleRowBandSize w:val="1"/>
      <w:tblStyleColBandSize w:val="1"/>
      <w:tblBorders>
        <w:top w:val="single" w:sz="8" w:space="0" w:color="17D3A1" w:themeColor="accent1"/>
        <w:bottom w:val="single" w:sz="8" w:space="0" w:color="17D3A1" w:themeColor="accent1"/>
      </w:tblBorders>
    </w:tblPr>
    <w:tblStylePr w:type="firstRow">
      <w:pPr>
        <w:spacing w:before="0" w:after="0" w:line="240" w:lineRule="auto"/>
      </w:pPr>
      <w:rPr>
        <w:b/>
        <w:bCs/>
      </w:rPr>
      <w:tblPr/>
      <w:tcPr>
        <w:tcBorders>
          <w:top w:val="single" w:sz="8" w:space="0" w:color="17D3A1" w:themeColor="accent1"/>
          <w:left w:val="nil"/>
          <w:bottom w:val="single" w:sz="8" w:space="0" w:color="17D3A1" w:themeColor="accent1"/>
          <w:right w:val="nil"/>
          <w:insideH w:val="nil"/>
          <w:insideV w:val="nil"/>
        </w:tcBorders>
      </w:tcPr>
    </w:tblStylePr>
    <w:tblStylePr w:type="lastRow">
      <w:pPr>
        <w:spacing w:before="0" w:after="0" w:line="240" w:lineRule="auto"/>
      </w:pPr>
      <w:rPr>
        <w:b/>
        <w:bCs/>
      </w:rPr>
      <w:tblPr/>
      <w:tcPr>
        <w:tcBorders>
          <w:top w:val="single" w:sz="8" w:space="0" w:color="17D3A1" w:themeColor="accent1"/>
          <w:left w:val="nil"/>
          <w:bottom w:val="single" w:sz="8" w:space="0" w:color="17D3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8E9" w:themeFill="accent1" w:themeFillTint="3F"/>
      </w:tcPr>
    </w:tblStylePr>
    <w:tblStylePr w:type="band1Horz">
      <w:tblPr/>
      <w:tcPr>
        <w:tcBorders>
          <w:left w:val="nil"/>
          <w:right w:val="nil"/>
          <w:insideH w:val="nil"/>
          <w:insideV w:val="nil"/>
        </w:tcBorders>
        <w:shd w:val="clear" w:color="auto" w:fill="C1F8E9"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D3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7D3A1" w:themeFill="accent1"/>
      </w:tcPr>
    </w:tblStylePr>
    <w:tblStylePr w:type="lastCol">
      <w:rPr>
        <w:b/>
        <w:bCs/>
        <w:color w:val="FFFFFF" w:themeColor="background1"/>
      </w:rPr>
      <w:tblPr/>
      <w:tcPr>
        <w:tcBorders>
          <w:left w:val="nil"/>
          <w:right w:val="nil"/>
          <w:insideH w:val="nil"/>
          <w:insideV w:val="nil"/>
        </w:tcBorders>
        <w:shd w:val="clear" w:color="auto" w:fill="17D3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DE1A41"/>
    <w:pPr>
      <w:spacing w:before="60" w:after="60" w:line="240" w:lineRule="auto"/>
      <w:ind w:left="221"/>
    </w:pPr>
  </w:style>
  <w:style w:type="paragraph" w:styleId="ListBullet2">
    <w:name w:val="List Bullet 2"/>
    <w:basedOn w:val="Normal"/>
    <w:uiPriority w:val="2"/>
    <w:semiHidden/>
    <w:qFormat/>
    <w:rsid w:val="00F71556"/>
    <w:pPr>
      <w:numPr>
        <w:ilvl w:val="1"/>
        <w:numId w:val="32"/>
      </w:numPr>
    </w:pPr>
    <w:rPr>
      <w:rFonts w:eastAsia="Times New Roman"/>
      <w:lang w:eastAsia="en-AU"/>
    </w:rPr>
  </w:style>
  <w:style w:type="character" w:customStyle="1" w:styleId="Heading4Char">
    <w:name w:val="Heading 4 Char"/>
    <w:basedOn w:val="DefaultParagraphFont"/>
    <w:link w:val="Heading4"/>
    <w:uiPriority w:val="9"/>
    <w:semiHidden/>
    <w:rsid w:val="0086137B"/>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32"/>
      </w:numPr>
    </w:pPr>
    <w:rPr>
      <w:rFonts w:eastAsia="Times New Roman"/>
      <w:lang w:eastAsia="en-AU"/>
    </w:rPr>
  </w:style>
  <w:style w:type="paragraph" w:styleId="ListBullet4">
    <w:name w:val="List Bullet 4"/>
    <w:basedOn w:val="Normal"/>
    <w:uiPriority w:val="2"/>
    <w:semiHidden/>
    <w:rsid w:val="00F71556"/>
    <w:pPr>
      <w:numPr>
        <w:ilvl w:val="3"/>
        <w:numId w:val="32"/>
      </w:numPr>
    </w:pPr>
    <w:rPr>
      <w:rFonts w:eastAsia="Times New Roman"/>
      <w:lang w:eastAsia="en-AU"/>
    </w:rPr>
  </w:style>
  <w:style w:type="paragraph" w:styleId="ListBullet5">
    <w:name w:val="List Bullet 5"/>
    <w:basedOn w:val="Normal"/>
    <w:uiPriority w:val="2"/>
    <w:semiHidden/>
    <w:rsid w:val="00F71556"/>
    <w:pPr>
      <w:numPr>
        <w:ilvl w:val="4"/>
        <w:numId w:val="32"/>
      </w:numPr>
    </w:pPr>
    <w:rPr>
      <w:rFonts w:eastAsia="Times New Roman"/>
      <w:lang w:eastAsia="en-AU"/>
    </w:rPr>
  </w:style>
  <w:style w:type="paragraph" w:styleId="ListNumber2">
    <w:name w:val="List Number 2"/>
    <w:basedOn w:val="Normal"/>
    <w:uiPriority w:val="2"/>
    <w:semiHidden/>
    <w:rsid w:val="00F71556"/>
    <w:pPr>
      <w:numPr>
        <w:ilvl w:val="1"/>
        <w:numId w:val="34"/>
      </w:numPr>
    </w:pPr>
    <w:rPr>
      <w:rFonts w:eastAsia="Times New Roman"/>
      <w:lang w:eastAsia="en-AU"/>
    </w:rPr>
  </w:style>
  <w:style w:type="paragraph" w:styleId="ListNumber3">
    <w:name w:val="List Number 3"/>
    <w:basedOn w:val="Normal"/>
    <w:uiPriority w:val="2"/>
    <w:semiHidden/>
    <w:rsid w:val="00F71556"/>
    <w:pPr>
      <w:numPr>
        <w:ilvl w:val="2"/>
        <w:numId w:val="34"/>
      </w:numPr>
    </w:pPr>
    <w:rPr>
      <w:rFonts w:eastAsia="Times New Roman"/>
      <w:lang w:eastAsia="en-AU"/>
    </w:rPr>
  </w:style>
  <w:style w:type="paragraph" w:styleId="ListNumber4">
    <w:name w:val="List Number 4"/>
    <w:basedOn w:val="Normal"/>
    <w:uiPriority w:val="2"/>
    <w:semiHidden/>
    <w:rsid w:val="00F71556"/>
    <w:pPr>
      <w:numPr>
        <w:ilvl w:val="3"/>
        <w:numId w:val="34"/>
      </w:numPr>
    </w:pPr>
    <w:rPr>
      <w:rFonts w:eastAsia="Times New Roman"/>
      <w:lang w:eastAsia="en-AU"/>
    </w:rPr>
  </w:style>
  <w:style w:type="paragraph" w:styleId="ListNumber5">
    <w:name w:val="List Number 5"/>
    <w:basedOn w:val="Normal"/>
    <w:uiPriority w:val="2"/>
    <w:semiHidden/>
    <w:rsid w:val="00F71556"/>
    <w:pPr>
      <w:numPr>
        <w:ilvl w:val="4"/>
        <w:numId w:val="34"/>
      </w:numPr>
    </w:pPr>
    <w:rPr>
      <w:rFonts w:eastAsia="Times New Roman"/>
      <w:lang w:eastAsia="en-AU"/>
    </w:rPr>
  </w:style>
  <w:style w:type="paragraph" w:styleId="List">
    <w:name w:val="List"/>
    <w:aliases w:val="Letter"/>
    <w:basedOn w:val="Normal"/>
    <w:uiPriority w:val="2"/>
    <w:rsid w:val="00F71556"/>
    <w:pPr>
      <w:numPr>
        <w:numId w:val="25"/>
      </w:numPr>
    </w:pPr>
    <w:rPr>
      <w:rFonts w:eastAsia="Times New Roman"/>
      <w:lang w:eastAsia="en-AU"/>
    </w:rPr>
  </w:style>
  <w:style w:type="paragraph" w:customStyle="1" w:styleId="SectionHeading">
    <w:name w:val="Section Heading"/>
    <w:basedOn w:val="Normal"/>
    <w:uiPriority w:val="8"/>
    <w:rsid w:val="00D02F69"/>
    <w:pPr>
      <w:spacing w:before="0" w:after="0" w:line="240" w:lineRule="auto"/>
    </w:pPr>
    <w:rPr>
      <w:rFonts w:asciiTheme="majorHAnsi" w:hAnsiTheme="majorHAnsi"/>
      <w:b/>
      <w:color w:val="auto"/>
      <w:sz w:val="80"/>
      <w:szCs w:val="60"/>
    </w:rPr>
  </w:style>
  <w:style w:type="paragraph" w:styleId="Caption">
    <w:name w:val="caption"/>
    <w:basedOn w:val="Normal"/>
    <w:next w:val="Normal"/>
    <w:uiPriority w:val="11"/>
    <w:qFormat/>
    <w:rsid w:val="008E6310"/>
    <w:pPr>
      <w:keepNext/>
      <w:keepLines/>
      <w:numPr>
        <w:numId w:val="33"/>
      </w:numPr>
      <w:spacing w:before="360" w:line="240" w:lineRule="auto"/>
      <w:contextualSpacing/>
    </w:pPr>
    <w:rPr>
      <w:iCs/>
      <w:sz w:val="16"/>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DE1A41"/>
    <w:pPr>
      <w:spacing w:before="60" w:after="60"/>
      <w:ind w:left="442"/>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FFA890" w:themeColor="accent4" w:themeTint="99"/>
        <w:bottom w:val="single" w:sz="4" w:space="0" w:color="FFA890" w:themeColor="accent4" w:themeTint="99"/>
        <w:insideH w:val="single" w:sz="4" w:space="0" w:color="FFA89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1DA" w:themeFill="accent4" w:themeFillTint="33"/>
      </w:tcPr>
    </w:tblStylePr>
    <w:tblStylePr w:type="band1Horz">
      <w:tblPr/>
      <w:tcPr>
        <w:shd w:val="clear" w:color="auto" w:fill="FFE1DA" w:themeFill="accent4" w:themeFillTint="33"/>
      </w:tcPr>
    </w:tblStylePr>
  </w:style>
  <w:style w:type="paragraph" w:styleId="Date">
    <w:name w:val="Date"/>
    <w:basedOn w:val="NoSpacing"/>
    <w:next w:val="Normal"/>
    <w:link w:val="DateChar"/>
    <w:uiPriority w:val="99"/>
    <w:rsid w:val="0090200C"/>
    <w:pPr>
      <w:spacing w:after="40"/>
      <w:jc w:val="right"/>
    </w:pPr>
    <w:rPr>
      <w:b/>
      <w:bCs/>
    </w:rPr>
  </w:style>
  <w:style w:type="character" w:customStyle="1" w:styleId="DateChar">
    <w:name w:val="Date Char"/>
    <w:basedOn w:val="DefaultParagraphFont"/>
    <w:link w:val="Date"/>
    <w:uiPriority w:val="99"/>
    <w:rsid w:val="0090200C"/>
    <w:rPr>
      <w:b/>
      <w:bCs/>
    </w:rPr>
  </w:style>
  <w:style w:type="character" w:customStyle="1" w:styleId="Heading5Char">
    <w:name w:val="Heading 5 Char"/>
    <w:basedOn w:val="DefaultParagraphFont"/>
    <w:link w:val="Heading5"/>
    <w:uiPriority w:val="9"/>
    <w:semiHidden/>
    <w:rsid w:val="0086137B"/>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semiHidden/>
    <w:rsid w:val="0090200C"/>
    <w:rPr>
      <w:rFonts w:asciiTheme="majorHAnsi" w:eastAsiaTheme="majorEastAsia" w:hAnsiTheme="majorHAnsi" w:cstheme="majorBidi"/>
      <w:b/>
      <w:i/>
      <w:color w:val="auto"/>
    </w:rPr>
  </w:style>
  <w:style w:type="paragraph" w:styleId="NoSpacing">
    <w:name w:val="No Spacing"/>
    <w:uiPriority w:val="1"/>
    <w:rsid w:val="008B513E"/>
    <w:pPr>
      <w:spacing w:before="0" w:after="0" w:line="240" w:lineRule="auto"/>
    </w:pPr>
  </w:style>
  <w:style w:type="character" w:customStyle="1" w:styleId="UnresolvedMention">
    <w:name w:val="Unresolved Mention"/>
    <w:basedOn w:val="DefaultParagraphFont"/>
    <w:uiPriority w:val="99"/>
    <w:semiHidden/>
    <w:unhideWhenUsed/>
    <w:rsid w:val="00AC4B47"/>
    <w:rPr>
      <w:color w:val="605E5C"/>
      <w:shd w:val="clear" w:color="auto" w:fill="E1DFDD"/>
    </w:rPr>
  </w:style>
  <w:style w:type="character" w:styleId="CommentReference">
    <w:name w:val="annotation reference"/>
    <w:basedOn w:val="DefaultParagraphFont"/>
    <w:uiPriority w:val="99"/>
    <w:semiHidden/>
    <w:unhideWhenUsed/>
    <w:rsid w:val="00967020"/>
    <w:rPr>
      <w:sz w:val="16"/>
      <w:szCs w:val="16"/>
    </w:rPr>
  </w:style>
  <w:style w:type="paragraph" w:styleId="CommentText">
    <w:name w:val="annotation text"/>
    <w:basedOn w:val="Normal"/>
    <w:link w:val="CommentTextChar"/>
    <w:uiPriority w:val="99"/>
    <w:unhideWhenUsed/>
    <w:rsid w:val="00967020"/>
    <w:pPr>
      <w:spacing w:after="280" w:line="240" w:lineRule="auto"/>
    </w:pPr>
    <w:rPr>
      <w:rFonts w:ascii="Arial" w:hAnsi="Arial"/>
      <w:color w:val="auto"/>
    </w:rPr>
  </w:style>
  <w:style w:type="character" w:customStyle="1" w:styleId="CommentTextChar">
    <w:name w:val="Comment Text Char"/>
    <w:basedOn w:val="DefaultParagraphFont"/>
    <w:link w:val="CommentText"/>
    <w:uiPriority w:val="99"/>
    <w:rsid w:val="00967020"/>
    <w:rPr>
      <w:rFonts w:ascii="Arial" w:hAnsi="Arial"/>
      <w:color w:val="auto"/>
    </w:rPr>
  </w:style>
  <w:style w:type="table" w:customStyle="1" w:styleId="ListTable4-Accent31">
    <w:name w:val="List Table 4 - Accent 31"/>
    <w:basedOn w:val="TableNormal"/>
    <w:next w:val="ListTable4-Accent3"/>
    <w:uiPriority w:val="49"/>
    <w:rsid w:val="007C24C0"/>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3">
    <w:name w:val="List Table 4 Accent 3"/>
    <w:basedOn w:val="TableNormal"/>
    <w:uiPriority w:val="49"/>
    <w:rsid w:val="007C24C0"/>
    <w:pPr>
      <w:spacing w:after="0" w:line="240" w:lineRule="auto"/>
    </w:pPr>
    <w:tblPr>
      <w:tblStyleRowBandSize w:val="1"/>
      <w:tblStyleColBandSize w:val="1"/>
      <w:tblBorders>
        <w:top w:val="single" w:sz="4" w:space="0" w:color="91C2FF" w:themeColor="accent3" w:themeTint="99"/>
        <w:left w:val="single" w:sz="4" w:space="0" w:color="91C2FF" w:themeColor="accent3" w:themeTint="99"/>
        <w:bottom w:val="single" w:sz="4" w:space="0" w:color="91C2FF" w:themeColor="accent3" w:themeTint="99"/>
        <w:right w:val="single" w:sz="4" w:space="0" w:color="91C2FF" w:themeColor="accent3" w:themeTint="99"/>
        <w:insideH w:val="single" w:sz="4" w:space="0" w:color="91C2FF" w:themeColor="accent3" w:themeTint="99"/>
      </w:tblBorders>
    </w:tblPr>
    <w:tblStylePr w:type="firstRow">
      <w:rPr>
        <w:b/>
        <w:bCs/>
        <w:color w:val="FFFFFF" w:themeColor="background1"/>
      </w:rPr>
      <w:tblPr/>
      <w:tcPr>
        <w:tcBorders>
          <w:top w:val="single" w:sz="4" w:space="0" w:color="499BFF" w:themeColor="accent3"/>
          <w:left w:val="single" w:sz="4" w:space="0" w:color="499BFF" w:themeColor="accent3"/>
          <w:bottom w:val="single" w:sz="4" w:space="0" w:color="499BFF" w:themeColor="accent3"/>
          <w:right w:val="single" w:sz="4" w:space="0" w:color="499BFF" w:themeColor="accent3"/>
          <w:insideH w:val="nil"/>
        </w:tcBorders>
        <w:shd w:val="clear" w:color="auto" w:fill="499BFF" w:themeFill="accent3"/>
      </w:tcPr>
    </w:tblStylePr>
    <w:tblStylePr w:type="lastRow">
      <w:rPr>
        <w:b/>
        <w:bCs/>
      </w:rPr>
      <w:tblPr/>
      <w:tcPr>
        <w:tcBorders>
          <w:top w:val="double" w:sz="4" w:space="0" w:color="91C2FF" w:themeColor="accent3" w:themeTint="99"/>
        </w:tcBorders>
      </w:tcPr>
    </w:tblStylePr>
    <w:tblStylePr w:type="firstCol">
      <w:rPr>
        <w:b/>
        <w:bCs/>
      </w:rPr>
    </w:tblStylePr>
    <w:tblStylePr w:type="lastCol">
      <w:rPr>
        <w:b/>
        <w:bCs/>
      </w:rPr>
    </w:tblStylePr>
    <w:tblStylePr w:type="band1Vert">
      <w:tblPr/>
      <w:tcPr>
        <w:shd w:val="clear" w:color="auto" w:fill="DAEAFF" w:themeFill="accent3" w:themeFillTint="33"/>
      </w:tcPr>
    </w:tblStylePr>
    <w:tblStylePr w:type="band1Horz">
      <w:tblPr/>
      <w:tcPr>
        <w:shd w:val="clear" w:color="auto" w:fill="DAEAFF" w:themeFill="accent3" w:themeFillTint="33"/>
      </w:tcPr>
    </w:tblStylePr>
  </w:style>
  <w:style w:type="table" w:customStyle="1" w:styleId="ListTable4-Accent32">
    <w:name w:val="List Table 4 - Accent 32"/>
    <w:basedOn w:val="TableNormal"/>
    <w:next w:val="ListTable4-Accent3"/>
    <w:uiPriority w:val="49"/>
    <w:rsid w:val="009819B8"/>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NormalWeb">
    <w:name w:val="Normal (Web)"/>
    <w:basedOn w:val="Normal"/>
    <w:uiPriority w:val="99"/>
    <w:unhideWhenUsed/>
    <w:rsid w:val="006C3F7E"/>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styleId="ListParagraph">
    <w:name w:val="List Paragraph"/>
    <w:basedOn w:val="Normal"/>
    <w:uiPriority w:val="34"/>
    <w:qFormat/>
    <w:rsid w:val="00065E84"/>
    <w:pPr>
      <w:spacing w:after="280" w:line="264" w:lineRule="auto"/>
      <w:ind w:left="284" w:firstLine="284"/>
    </w:pPr>
    <w:rPr>
      <w:rFonts w:ascii="Arial" w:hAnsi="Arial" w:cstheme="minorBidi"/>
      <w:color w:val="auto"/>
      <w:szCs w:val="22"/>
    </w:rPr>
  </w:style>
  <w:style w:type="table" w:customStyle="1" w:styleId="ListTable4-Accent33">
    <w:name w:val="List Table 4 - Accent 33"/>
    <w:basedOn w:val="TableNormal"/>
    <w:next w:val="ListTable4-Accent3"/>
    <w:uiPriority w:val="49"/>
    <w:rsid w:val="003E5E2C"/>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Light1">
    <w:name w:val="Table Grid Light1"/>
    <w:basedOn w:val="TableNormal"/>
    <w:next w:val="TableGridLight"/>
    <w:uiPriority w:val="40"/>
    <w:rsid w:val="004A44C8"/>
    <w:pPr>
      <w:spacing w:before="0" w:after="0" w:line="240" w:lineRule="auto"/>
    </w:pPr>
    <w:rPr>
      <w:color w:val="aut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4A44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4-Accent34">
    <w:name w:val="List Table 4 - Accent 34"/>
    <w:basedOn w:val="TableNormal"/>
    <w:next w:val="ListTable4-Accent3"/>
    <w:uiPriority w:val="49"/>
    <w:rsid w:val="00B72809"/>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35">
    <w:name w:val="List Table 4 - Accent 35"/>
    <w:basedOn w:val="TableNormal"/>
    <w:next w:val="ListTable4-Accent3"/>
    <w:uiPriority w:val="49"/>
    <w:rsid w:val="00B72809"/>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CommentSubject">
    <w:name w:val="annotation subject"/>
    <w:basedOn w:val="CommentText"/>
    <w:next w:val="CommentText"/>
    <w:link w:val="CommentSubjectChar"/>
    <w:uiPriority w:val="99"/>
    <w:semiHidden/>
    <w:unhideWhenUsed/>
    <w:rsid w:val="00F74467"/>
    <w:pPr>
      <w:spacing w:after="120"/>
    </w:pPr>
    <w:rPr>
      <w:rFonts w:asciiTheme="minorHAnsi" w:hAnsiTheme="minorHAnsi"/>
      <w:b/>
      <w:bCs/>
      <w:color w:val="000000" w:themeColor="text1"/>
    </w:rPr>
  </w:style>
  <w:style w:type="character" w:customStyle="1" w:styleId="CommentSubjectChar">
    <w:name w:val="Comment Subject Char"/>
    <w:basedOn w:val="CommentTextChar"/>
    <w:link w:val="CommentSubject"/>
    <w:uiPriority w:val="99"/>
    <w:semiHidden/>
    <w:rsid w:val="00F74467"/>
    <w:rPr>
      <w:rFonts w:ascii="Arial" w:hAnsi="Arial"/>
      <w:b/>
      <w:bCs/>
      <w:color w:val="auto"/>
    </w:rPr>
  </w:style>
  <w:style w:type="table" w:customStyle="1" w:styleId="ListTable4-Accent36">
    <w:name w:val="List Table 4 - Accent 36"/>
    <w:basedOn w:val="TableNormal"/>
    <w:next w:val="ListTable4-Accent3"/>
    <w:uiPriority w:val="49"/>
    <w:rsid w:val="00943C14"/>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37">
    <w:name w:val="List Table 4 - Accent 37"/>
    <w:basedOn w:val="TableNormal"/>
    <w:next w:val="ListTable4-Accent3"/>
    <w:uiPriority w:val="49"/>
    <w:rsid w:val="00943C14"/>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Light2">
    <w:name w:val="Table Grid Light2"/>
    <w:basedOn w:val="TableNormal"/>
    <w:next w:val="TableGridLight"/>
    <w:uiPriority w:val="40"/>
    <w:rsid w:val="00676D64"/>
    <w:pPr>
      <w:spacing w:before="0" w:after="0" w:line="240" w:lineRule="auto"/>
    </w:pPr>
    <w:rPr>
      <w:color w:val="aut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FollowedHyperlink">
    <w:name w:val="FollowedHyperlink"/>
    <w:basedOn w:val="DefaultParagraphFont"/>
    <w:uiPriority w:val="99"/>
    <w:semiHidden/>
    <w:unhideWhenUsed/>
    <w:rsid w:val="003968C3"/>
    <w:rPr>
      <w:color w:val="002C6F" w:themeColor="followedHyperlink"/>
      <w:u w:val="single"/>
    </w:rPr>
  </w:style>
  <w:style w:type="paragraph" w:styleId="Revision">
    <w:name w:val="Revision"/>
    <w:hidden/>
    <w:uiPriority w:val="99"/>
    <w:semiHidden/>
    <w:rsid w:val="00340B29"/>
    <w:pPr>
      <w:spacing w:before="0" w:after="0" w:line="240" w:lineRule="auto"/>
    </w:pPr>
  </w:style>
  <w:style w:type="character" w:customStyle="1" w:styleId="normaltextrun">
    <w:name w:val="normaltextrun"/>
    <w:basedOn w:val="DefaultParagraphFont"/>
    <w:rsid w:val="00CA1319"/>
  </w:style>
  <w:style w:type="character" w:customStyle="1" w:styleId="eop">
    <w:name w:val="eop"/>
    <w:basedOn w:val="DefaultParagraphFont"/>
    <w:rsid w:val="00CA1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111194">
      <w:bodyDiv w:val="1"/>
      <w:marLeft w:val="0"/>
      <w:marRight w:val="0"/>
      <w:marTop w:val="0"/>
      <w:marBottom w:val="0"/>
      <w:divBdr>
        <w:top w:val="none" w:sz="0" w:space="0" w:color="auto"/>
        <w:left w:val="none" w:sz="0" w:space="0" w:color="auto"/>
        <w:bottom w:val="none" w:sz="0" w:space="0" w:color="auto"/>
        <w:right w:val="none" w:sz="0" w:space="0" w:color="auto"/>
      </w:divBdr>
      <w:divsChild>
        <w:div w:id="459957880">
          <w:marLeft w:val="0"/>
          <w:marRight w:val="0"/>
          <w:marTop w:val="0"/>
          <w:marBottom w:val="0"/>
          <w:divBdr>
            <w:top w:val="none" w:sz="0" w:space="0" w:color="auto"/>
            <w:left w:val="none" w:sz="0" w:space="0" w:color="auto"/>
            <w:bottom w:val="none" w:sz="0" w:space="0" w:color="auto"/>
            <w:right w:val="none" w:sz="0" w:space="0" w:color="auto"/>
          </w:divBdr>
          <w:divsChild>
            <w:div w:id="358161974">
              <w:marLeft w:val="0"/>
              <w:marRight w:val="0"/>
              <w:marTop w:val="0"/>
              <w:marBottom w:val="0"/>
              <w:divBdr>
                <w:top w:val="none" w:sz="0" w:space="0" w:color="auto"/>
                <w:left w:val="none" w:sz="0" w:space="0" w:color="auto"/>
                <w:bottom w:val="none" w:sz="0" w:space="0" w:color="auto"/>
                <w:right w:val="none" w:sz="0" w:space="0" w:color="auto"/>
              </w:divBdr>
            </w:div>
          </w:divsChild>
        </w:div>
        <w:div w:id="1504200470">
          <w:marLeft w:val="0"/>
          <w:marRight w:val="0"/>
          <w:marTop w:val="0"/>
          <w:marBottom w:val="0"/>
          <w:divBdr>
            <w:top w:val="none" w:sz="0" w:space="0" w:color="auto"/>
            <w:left w:val="none" w:sz="0" w:space="0" w:color="auto"/>
            <w:bottom w:val="none" w:sz="0" w:space="0" w:color="auto"/>
            <w:right w:val="none" w:sz="0" w:space="0" w:color="auto"/>
          </w:divBdr>
          <w:divsChild>
            <w:div w:id="741833525">
              <w:marLeft w:val="0"/>
              <w:marRight w:val="0"/>
              <w:marTop w:val="0"/>
              <w:marBottom w:val="0"/>
              <w:divBdr>
                <w:top w:val="none" w:sz="0" w:space="0" w:color="auto"/>
                <w:left w:val="none" w:sz="0" w:space="0" w:color="auto"/>
                <w:bottom w:val="none" w:sz="0" w:space="0" w:color="auto"/>
                <w:right w:val="none" w:sz="0" w:space="0" w:color="auto"/>
              </w:divBdr>
            </w:div>
          </w:divsChild>
        </w:div>
        <w:div w:id="1961303795">
          <w:marLeft w:val="0"/>
          <w:marRight w:val="0"/>
          <w:marTop w:val="0"/>
          <w:marBottom w:val="0"/>
          <w:divBdr>
            <w:top w:val="none" w:sz="0" w:space="0" w:color="auto"/>
            <w:left w:val="none" w:sz="0" w:space="0" w:color="auto"/>
            <w:bottom w:val="none" w:sz="0" w:space="0" w:color="auto"/>
            <w:right w:val="none" w:sz="0" w:space="0" w:color="auto"/>
          </w:divBdr>
          <w:divsChild>
            <w:div w:id="1074471388">
              <w:marLeft w:val="0"/>
              <w:marRight w:val="0"/>
              <w:marTop w:val="0"/>
              <w:marBottom w:val="0"/>
              <w:divBdr>
                <w:top w:val="none" w:sz="0" w:space="0" w:color="auto"/>
                <w:left w:val="none" w:sz="0" w:space="0" w:color="auto"/>
                <w:bottom w:val="none" w:sz="0" w:space="0" w:color="auto"/>
                <w:right w:val="none" w:sz="0" w:space="0" w:color="auto"/>
              </w:divBdr>
            </w:div>
          </w:divsChild>
        </w:div>
        <w:div w:id="20907753">
          <w:marLeft w:val="0"/>
          <w:marRight w:val="0"/>
          <w:marTop w:val="0"/>
          <w:marBottom w:val="0"/>
          <w:divBdr>
            <w:top w:val="none" w:sz="0" w:space="0" w:color="auto"/>
            <w:left w:val="none" w:sz="0" w:space="0" w:color="auto"/>
            <w:bottom w:val="none" w:sz="0" w:space="0" w:color="auto"/>
            <w:right w:val="none" w:sz="0" w:space="0" w:color="auto"/>
          </w:divBdr>
          <w:divsChild>
            <w:div w:id="1586262441">
              <w:marLeft w:val="0"/>
              <w:marRight w:val="0"/>
              <w:marTop w:val="0"/>
              <w:marBottom w:val="0"/>
              <w:divBdr>
                <w:top w:val="none" w:sz="0" w:space="0" w:color="auto"/>
                <w:left w:val="none" w:sz="0" w:space="0" w:color="auto"/>
                <w:bottom w:val="none" w:sz="0" w:space="0" w:color="auto"/>
                <w:right w:val="none" w:sz="0" w:space="0" w:color="auto"/>
              </w:divBdr>
            </w:div>
          </w:divsChild>
        </w:div>
        <w:div w:id="82267434">
          <w:marLeft w:val="0"/>
          <w:marRight w:val="0"/>
          <w:marTop w:val="0"/>
          <w:marBottom w:val="0"/>
          <w:divBdr>
            <w:top w:val="none" w:sz="0" w:space="0" w:color="auto"/>
            <w:left w:val="none" w:sz="0" w:space="0" w:color="auto"/>
            <w:bottom w:val="none" w:sz="0" w:space="0" w:color="auto"/>
            <w:right w:val="none" w:sz="0" w:space="0" w:color="auto"/>
          </w:divBdr>
          <w:divsChild>
            <w:div w:id="488640253">
              <w:marLeft w:val="0"/>
              <w:marRight w:val="0"/>
              <w:marTop w:val="0"/>
              <w:marBottom w:val="0"/>
              <w:divBdr>
                <w:top w:val="none" w:sz="0" w:space="0" w:color="auto"/>
                <w:left w:val="none" w:sz="0" w:space="0" w:color="auto"/>
                <w:bottom w:val="none" w:sz="0" w:space="0" w:color="auto"/>
                <w:right w:val="none" w:sz="0" w:space="0" w:color="auto"/>
              </w:divBdr>
            </w:div>
          </w:divsChild>
        </w:div>
        <w:div w:id="1491873810">
          <w:marLeft w:val="0"/>
          <w:marRight w:val="0"/>
          <w:marTop w:val="0"/>
          <w:marBottom w:val="0"/>
          <w:divBdr>
            <w:top w:val="none" w:sz="0" w:space="0" w:color="auto"/>
            <w:left w:val="none" w:sz="0" w:space="0" w:color="auto"/>
            <w:bottom w:val="none" w:sz="0" w:space="0" w:color="auto"/>
            <w:right w:val="none" w:sz="0" w:space="0" w:color="auto"/>
          </w:divBdr>
          <w:divsChild>
            <w:div w:id="1629505470">
              <w:marLeft w:val="0"/>
              <w:marRight w:val="0"/>
              <w:marTop w:val="0"/>
              <w:marBottom w:val="0"/>
              <w:divBdr>
                <w:top w:val="none" w:sz="0" w:space="0" w:color="auto"/>
                <w:left w:val="none" w:sz="0" w:space="0" w:color="auto"/>
                <w:bottom w:val="none" w:sz="0" w:space="0" w:color="auto"/>
                <w:right w:val="none" w:sz="0" w:space="0" w:color="auto"/>
              </w:divBdr>
            </w:div>
          </w:divsChild>
        </w:div>
        <w:div w:id="67768310">
          <w:marLeft w:val="0"/>
          <w:marRight w:val="0"/>
          <w:marTop w:val="0"/>
          <w:marBottom w:val="0"/>
          <w:divBdr>
            <w:top w:val="none" w:sz="0" w:space="0" w:color="auto"/>
            <w:left w:val="none" w:sz="0" w:space="0" w:color="auto"/>
            <w:bottom w:val="none" w:sz="0" w:space="0" w:color="auto"/>
            <w:right w:val="none" w:sz="0" w:space="0" w:color="auto"/>
          </w:divBdr>
          <w:divsChild>
            <w:div w:id="1167284967">
              <w:marLeft w:val="0"/>
              <w:marRight w:val="0"/>
              <w:marTop w:val="0"/>
              <w:marBottom w:val="0"/>
              <w:divBdr>
                <w:top w:val="none" w:sz="0" w:space="0" w:color="auto"/>
                <w:left w:val="none" w:sz="0" w:space="0" w:color="auto"/>
                <w:bottom w:val="none" w:sz="0" w:space="0" w:color="auto"/>
                <w:right w:val="none" w:sz="0" w:space="0" w:color="auto"/>
              </w:divBdr>
            </w:div>
          </w:divsChild>
        </w:div>
        <w:div w:id="230235487">
          <w:marLeft w:val="0"/>
          <w:marRight w:val="0"/>
          <w:marTop w:val="0"/>
          <w:marBottom w:val="0"/>
          <w:divBdr>
            <w:top w:val="none" w:sz="0" w:space="0" w:color="auto"/>
            <w:left w:val="none" w:sz="0" w:space="0" w:color="auto"/>
            <w:bottom w:val="none" w:sz="0" w:space="0" w:color="auto"/>
            <w:right w:val="none" w:sz="0" w:space="0" w:color="auto"/>
          </w:divBdr>
          <w:divsChild>
            <w:div w:id="1555965528">
              <w:marLeft w:val="0"/>
              <w:marRight w:val="0"/>
              <w:marTop w:val="0"/>
              <w:marBottom w:val="0"/>
              <w:divBdr>
                <w:top w:val="none" w:sz="0" w:space="0" w:color="auto"/>
                <w:left w:val="none" w:sz="0" w:space="0" w:color="auto"/>
                <w:bottom w:val="none" w:sz="0" w:space="0" w:color="auto"/>
                <w:right w:val="none" w:sz="0" w:space="0" w:color="auto"/>
              </w:divBdr>
            </w:div>
          </w:divsChild>
        </w:div>
        <w:div w:id="1286695588">
          <w:marLeft w:val="0"/>
          <w:marRight w:val="0"/>
          <w:marTop w:val="0"/>
          <w:marBottom w:val="0"/>
          <w:divBdr>
            <w:top w:val="none" w:sz="0" w:space="0" w:color="auto"/>
            <w:left w:val="none" w:sz="0" w:space="0" w:color="auto"/>
            <w:bottom w:val="none" w:sz="0" w:space="0" w:color="auto"/>
            <w:right w:val="none" w:sz="0" w:space="0" w:color="auto"/>
          </w:divBdr>
          <w:divsChild>
            <w:div w:id="1276600369">
              <w:marLeft w:val="0"/>
              <w:marRight w:val="0"/>
              <w:marTop w:val="0"/>
              <w:marBottom w:val="0"/>
              <w:divBdr>
                <w:top w:val="none" w:sz="0" w:space="0" w:color="auto"/>
                <w:left w:val="none" w:sz="0" w:space="0" w:color="auto"/>
                <w:bottom w:val="none" w:sz="0" w:space="0" w:color="auto"/>
                <w:right w:val="none" w:sz="0" w:space="0" w:color="auto"/>
              </w:divBdr>
            </w:div>
          </w:divsChild>
        </w:div>
        <w:div w:id="776411484">
          <w:marLeft w:val="0"/>
          <w:marRight w:val="0"/>
          <w:marTop w:val="0"/>
          <w:marBottom w:val="0"/>
          <w:divBdr>
            <w:top w:val="none" w:sz="0" w:space="0" w:color="auto"/>
            <w:left w:val="none" w:sz="0" w:space="0" w:color="auto"/>
            <w:bottom w:val="none" w:sz="0" w:space="0" w:color="auto"/>
            <w:right w:val="none" w:sz="0" w:space="0" w:color="auto"/>
          </w:divBdr>
          <w:divsChild>
            <w:div w:id="796485383">
              <w:marLeft w:val="0"/>
              <w:marRight w:val="0"/>
              <w:marTop w:val="0"/>
              <w:marBottom w:val="0"/>
              <w:divBdr>
                <w:top w:val="none" w:sz="0" w:space="0" w:color="auto"/>
                <w:left w:val="none" w:sz="0" w:space="0" w:color="auto"/>
                <w:bottom w:val="none" w:sz="0" w:space="0" w:color="auto"/>
                <w:right w:val="none" w:sz="0" w:space="0" w:color="auto"/>
              </w:divBdr>
            </w:div>
          </w:divsChild>
        </w:div>
        <w:div w:id="1889150588">
          <w:marLeft w:val="0"/>
          <w:marRight w:val="0"/>
          <w:marTop w:val="0"/>
          <w:marBottom w:val="0"/>
          <w:divBdr>
            <w:top w:val="none" w:sz="0" w:space="0" w:color="auto"/>
            <w:left w:val="none" w:sz="0" w:space="0" w:color="auto"/>
            <w:bottom w:val="none" w:sz="0" w:space="0" w:color="auto"/>
            <w:right w:val="none" w:sz="0" w:space="0" w:color="auto"/>
          </w:divBdr>
          <w:divsChild>
            <w:div w:id="1935740445">
              <w:marLeft w:val="0"/>
              <w:marRight w:val="0"/>
              <w:marTop w:val="0"/>
              <w:marBottom w:val="0"/>
              <w:divBdr>
                <w:top w:val="none" w:sz="0" w:space="0" w:color="auto"/>
                <w:left w:val="none" w:sz="0" w:space="0" w:color="auto"/>
                <w:bottom w:val="none" w:sz="0" w:space="0" w:color="auto"/>
                <w:right w:val="none" w:sz="0" w:space="0" w:color="auto"/>
              </w:divBdr>
            </w:div>
          </w:divsChild>
        </w:div>
        <w:div w:id="668870190">
          <w:marLeft w:val="0"/>
          <w:marRight w:val="0"/>
          <w:marTop w:val="0"/>
          <w:marBottom w:val="0"/>
          <w:divBdr>
            <w:top w:val="none" w:sz="0" w:space="0" w:color="auto"/>
            <w:left w:val="none" w:sz="0" w:space="0" w:color="auto"/>
            <w:bottom w:val="none" w:sz="0" w:space="0" w:color="auto"/>
            <w:right w:val="none" w:sz="0" w:space="0" w:color="auto"/>
          </w:divBdr>
          <w:divsChild>
            <w:div w:id="1705327521">
              <w:marLeft w:val="0"/>
              <w:marRight w:val="0"/>
              <w:marTop w:val="0"/>
              <w:marBottom w:val="0"/>
              <w:divBdr>
                <w:top w:val="none" w:sz="0" w:space="0" w:color="auto"/>
                <w:left w:val="none" w:sz="0" w:space="0" w:color="auto"/>
                <w:bottom w:val="none" w:sz="0" w:space="0" w:color="auto"/>
                <w:right w:val="none" w:sz="0" w:space="0" w:color="auto"/>
              </w:divBdr>
            </w:div>
          </w:divsChild>
        </w:div>
        <w:div w:id="1493058292">
          <w:marLeft w:val="0"/>
          <w:marRight w:val="0"/>
          <w:marTop w:val="0"/>
          <w:marBottom w:val="0"/>
          <w:divBdr>
            <w:top w:val="none" w:sz="0" w:space="0" w:color="auto"/>
            <w:left w:val="none" w:sz="0" w:space="0" w:color="auto"/>
            <w:bottom w:val="none" w:sz="0" w:space="0" w:color="auto"/>
            <w:right w:val="none" w:sz="0" w:space="0" w:color="auto"/>
          </w:divBdr>
          <w:divsChild>
            <w:div w:id="1116217669">
              <w:marLeft w:val="0"/>
              <w:marRight w:val="0"/>
              <w:marTop w:val="0"/>
              <w:marBottom w:val="0"/>
              <w:divBdr>
                <w:top w:val="none" w:sz="0" w:space="0" w:color="auto"/>
                <w:left w:val="none" w:sz="0" w:space="0" w:color="auto"/>
                <w:bottom w:val="none" w:sz="0" w:space="0" w:color="auto"/>
                <w:right w:val="none" w:sz="0" w:space="0" w:color="auto"/>
              </w:divBdr>
            </w:div>
          </w:divsChild>
        </w:div>
        <w:div w:id="2126263993">
          <w:marLeft w:val="0"/>
          <w:marRight w:val="0"/>
          <w:marTop w:val="0"/>
          <w:marBottom w:val="0"/>
          <w:divBdr>
            <w:top w:val="none" w:sz="0" w:space="0" w:color="auto"/>
            <w:left w:val="none" w:sz="0" w:space="0" w:color="auto"/>
            <w:bottom w:val="none" w:sz="0" w:space="0" w:color="auto"/>
            <w:right w:val="none" w:sz="0" w:space="0" w:color="auto"/>
          </w:divBdr>
          <w:divsChild>
            <w:div w:id="939490763">
              <w:marLeft w:val="0"/>
              <w:marRight w:val="0"/>
              <w:marTop w:val="0"/>
              <w:marBottom w:val="0"/>
              <w:divBdr>
                <w:top w:val="none" w:sz="0" w:space="0" w:color="auto"/>
                <w:left w:val="none" w:sz="0" w:space="0" w:color="auto"/>
                <w:bottom w:val="none" w:sz="0" w:space="0" w:color="auto"/>
                <w:right w:val="none" w:sz="0" w:space="0" w:color="auto"/>
              </w:divBdr>
            </w:div>
          </w:divsChild>
        </w:div>
        <w:div w:id="1942104460">
          <w:marLeft w:val="0"/>
          <w:marRight w:val="0"/>
          <w:marTop w:val="0"/>
          <w:marBottom w:val="0"/>
          <w:divBdr>
            <w:top w:val="none" w:sz="0" w:space="0" w:color="auto"/>
            <w:left w:val="none" w:sz="0" w:space="0" w:color="auto"/>
            <w:bottom w:val="none" w:sz="0" w:space="0" w:color="auto"/>
            <w:right w:val="none" w:sz="0" w:space="0" w:color="auto"/>
          </w:divBdr>
          <w:divsChild>
            <w:div w:id="2107073202">
              <w:marLeft w:val="0"/>
              <w:marRight w:val="0"/>
              <w:marTop w:val="0"/>
              <w:marBottom w:val="0"/>
              <w:divBdr>
                <w:top w:val="none" w:sz="0" w:space="0" w:color="auto"/>
                <w:left w:val="none" w:sz="0" w:space="0" w:color="auto"/>
                <w:bottom w:val="none" w:sz="0" w:space="0" w:color="auto"/>
                <w:right w:val="none" w:sz="0" w:space="0" w:color="auto"/>
              </w:divBdr>
            </w:div>
          </w:divsChild>
        </w:div>
        <w:div w:id="1499999936">
          <w:marLeft w:val="0"/>
          <w:marRight w:val="0"/>
          <w:marTop w:val="0"/>
          <w:marBottom w:val="0"/>
          <w:divBdr>
            <w:top w:val="none" w:sz="0" w:space="0" w:color="auto"/>
            <w:left w:val="none" w:sz="0" w:space="0" w:color="auto"/>
            <w:bottom w:val="none" w:sz="0" w:space="0" w:color="auto"/>
            <w:right w:val="none" w:sz="0" w:space="0" w:color="auto"/>
          </w:divBdr>
          <w:divsChild>
            <w:div w:id="1647079477">
              <w:marLeft w:val="0"/>
              <w:marRight w:val="0"/>
              <w:marTop w:val="0"/>
              <w:marBottom w:val="0"/>
              <w:divBdr>
                <w:top w:val="none" w:sz="0" w:space="0" w:color="auto"/>
                <w:left w:val="none" w:sz="0" w:space="0" w:color="auto"/>
                <w:bottom w:val="none" w:sz="0" w:space="0" w:color="auto"/>
                <w:right w:val="none" w:sz="0" w:space="0" w:color="auto"/>
              </w:divBdr>
            </w:div>
          </w:divsChild>
        </w:div>
        <w:div w:id="2126387686">
          <w:marLeft w:val="0"/>
          <w:marRight w:val="0"/>
          <w:marTop w:val="0"/>
          <w:marBottom w:val="0"/>
          <w:divBdr>
            <w:top w:val="none" w:sz="0" w:space="0" w:color="auto"/>
            <w:left w:val="none" w:sz="0" w:space="0" w:color="auto"/>
            <w:bottom w:val="none" w:sz="0" w:space="0" w:color="auto"/>
            <w:right w:val="none" w:sz="0" w:space="0" w:color="auto"/>
          </w:divBdr>
          <w:divsChild>
            <w:div w:id="290594221">
              <w:marLeft w:val="0"/>
              <w:marRight w:val="0"/>
              <w:marTop w:val="0"/>
              <w:marBottom w:val="0"/>
              <w:divBdr>
                <w:top w:val="none" w:sz="0" w:space="0" w:color="auto"/>
                <w:left w:val="none" w:sz="0" w:space="0" w:color="auto"/>
                <w:bottom w:val="none" w:sz="0" w:space="0" w:color="auto"/>
                <w:right w:val="none" w:sz="0" w:space="0" w:color="auto"/>
              </w:divBdr>
            </w:div>
          </w:divsChild>
        </w:div>
        <w:div w:id="1432044500">
          <w:marLeft w:val="0"/>
          <w:marRight w:val="0"/>
          <w:marTop w:val="0"/>
          <w:marBottom w:val="0"/>
          <w:divBdr>
            <w:top w:val="none" w:sz="0" w:space="0" w:color="auto"/>
            <w:left w:val="none" w:sz="0" w:space="0" w:color="auto"/>
            <w:bottom w:val="none" w:sz="0" w:space="0" w:color="auto"/>
            <w:right w:val="none" w:sz="0" w:space="0" w:color="auto"/>
          </w:divBdr>
          <w:divsChild>
            <w:div w:id="53099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69485">
      <w:bodyDiv w:val="1"/>
      <w:marLeft w:val="0"/>
      <w:marRight w:val="0"/>
      <w:marTop w:val="0"/>
      <w:marBottom w:val="0"/>
      <w:divBdr>
        <w:top w:val="none" w:sz="0" w:space="0" w:color="auto"/>
        <w:left w:val="none" w:sz="0" w:space="0" w:color="auto"/>
        <w:bottom w:val="none" w:sz="0" w:space="0" w:color="auto"/>
        <w:right w:val="none" w:sz="0" w:space="0" w:color="auto"/>
      </w:divBdr>
      <w:divsChild>
        <w:div w:id="2119373302">
          <w:marLeft w:val="0"/>
          <w:marRight w:val="0"/>
          <w:marTop w:val="0"/>
          <w:marBottom w:val="0"/>
          <w:divBdr>
            <w:top w:val="none" w:sz="0" w:space="0" w:color="auto"/>
            <w:left w:val="none" w:sz="0" w:space="0" w:color="auto"/>
            <w:bottom w:val="none" w:sz="0" w:space="0" w:color="auto"/>
            <w:right w:val="none" w:sz="0" w:space="0" w:color="auto"/>
          </w:divBdr>
        </w:div>
      </w:divsChild>
    </w:div>
    <w:div w:id="672607826">
      <w:bodyDiv w:val="1"/>
      <w:marLeft w:val="0"/>
      <w:marRight w:val="0"/>
      <w:marTop w:val="0"/>
      <w:marBottom w:val="0"/>
      <w:divBdr>
        <w:top w:val="none" w:sz="0" w:space="0" w:color="auto"/>
        <w:left w:val="none" w:sz="0" w:space="0" w:color="auto"/>
        <w:bottom w:val="none" w:sz="0" w:space="0" w:color="auto"/>
        <w:right w:val="none" w:sz="0" w:space="0" w:color="auto"/>
      </w:divBdr>
      <w:divsChild>
        <w:div w:id="985281237">
          <w:marLeft w:val="0"/>
          <w:marRight w:val="0"/>
          <w:marTop w:val="0"/>
          <w:marBottom w:val="0"/>
          <w:divBdr>
            <w:top w:val="none" w:sz="0" w:space="0" w:color="auto"/>
            <w:left w:val="none" w:sz="0" w:space="0" w:color="auto"/>
            <w:bottom w:val="none" w:sz="0" w:space="0" w:color="auto"/>
            <w:right w:val="none" w:sz="0" w:space="0" w:color="auto"/>
          </w:divBdr>
          <w:divsChild>
            <w:div w:id="374893700">
              <w:marLeft w:val="0"/>
              <w:marRight w:val="0"/>
              <w:marTop w:val="0"/>
              <w:marBottom w:val="0"/>
              <w:divBdr>
                <w:top w:val="none" w:sz="0" w:space="0" w:color="auto"/>
                <w:left w:val="none" w:sz="0" w:space="0" w:color="auto"/>
                <w:bottom w:val="none" w:sz="0" w:space="0" w:color="auto"/>
                <w:right w:val="none" w:sz="0" w:space="0" w:color="auto"/>
              </w:divBdr>
            </w:div>
          </w:divsChild>
        </w:div>
        <w:div w:id="1480225767">
          <w:marLeft w:val="0"/>
          <w:marRight w:val="0"/>
          <w:marTop w:val="0"/>
          <w:marBottom w:val="0"/>
          <w:divBdr>
            <w:top w:val="none" w:sz="0" w:space="0" w:color="auto"/>
            <w:left w:val="none" w:sz="0" w:space="0" w:color="auto"/>
            <w:bottom w:val="none" w:sz="0" w:space="0" w:color="auto"/>
            <w:right w:val="none" w:sz="0" w:space="0" w:color="auto"/>
          </w:divBdr>
          <w:divsChild>
            <w:div w:id="735277316">
              <w:marLeft w:val="0"/>
              <w:marRight w:val="0"/>
              <w:marTop w:val="0"/>
              <w:marBottom w:val="0"/>
              <w:divBdr>
                <w:top w:val="none" w:sz="0" w:space="0" w:color="auto"/>
                <w:left w:val="none" w:sz="0" w:space="0" w:color="auto"/>
                <w:bottom w:val="none" w:sz="0" w:space="0" w:color="auto"/>
                <w:right w:val="none" w:sz="0" w:space="0" w:color="auto"/>
              </w:divBdr>
            </w:div>
          </w:divsChild>
        </w:div>
        <w:div w:id="241255064">
          <w:marLeft w:val="0"/>
          <w:marRight w:val="0"/>
          <w:marTop w:val="0"/>
          <w:marBottom w:val="0"/>
          <w:divBdr>
            <w:top w:val="none" w:sz="0" w:space="0" w:color="auto"/>
            <w:left w:val="none" w:sz="0" w:space="0" w:color="auto"/>
            <w:bottom w:val="none" w:sz="0" w:space="0" w:color="auto"/>
            <w:right w:val="none" w:sz="0" w:space="0" w:color="auto"/>
          </w:divBdr>
          <w:divsChild>
            <w:div w:id="143207304">
              <w:marLeft w:val="0"/>
              <w:marRight w:val="0"/>
              <w:marTop w:val="0"/>
              <w:marBottom w:val="0"/>
              <w:divBdr>
                <w:top w:val="none" w:sz="0" w:space="0" w:color="auto"/>
                <w:left w:val="none" w:sz="0" w:space="0" w:color="auto"/>
                <w:bottom w:val="none" w:sz="0" w:space="0" w:color="auto"/>
                <w:right w:val="none" w:sz="0" w:space="0" w:color="auto"/>
              </w:divBdr>
            </w:div>
          </w:divsChild>
        </w:div>
        <w:div w:id="1280263804">
          <w:marLeft w:val="0"/>
          <w:marRight w:val="0"/>
          <w:marTop w:val="0"/>
          <w:marBottom w:val="0"/>
          <w:divBdr>
            <w:top w:val="none" w:sz="0" w:space="0" w:color="auto"/>
            <w:left w:val="none" w:sz="0" w:space="0" w:color="auto"/>
            <w:bottom w:val="none" w:sz="0" w:space="0" w:color="auto"/>
            <w:right w:val="none" w:sz="0" w:space="0" w:color="auto"/>
          </w:divBdr>
          <w:divsChild>
            <w:div w:id="1545753911">
              <w:marLeft w:val="0"/>
              <w:marRight w:val="0"/>
              <w:marTop w:val="0"/>
              <w:marBottom w:val="0"/>
              <w:divBdr>
                <w:top w:val="none" w:sz="0" w:space="0" w:color="auto"/>
                <w:left w:val="none" w:sz="0" w:space="0" w:color="auto"/>
                <w:bottom w:val="none" w:sz="0" w:space="0" w:color="auto"/>
                <w:right w:val="none" w:sz="0" w:space="0" w:color="auto"/>
              </w:divBdr>
            </w:div>
          </w:divsChild>
        </w:div>
        <w:div w:id="1948123838">
          <w:marLeft w:val="0"/>
          <w:marRight w:val="0"/>
          <w:marTop w:val="0"/>
          <w:marBottom w:val="0"/>
          <w:divBdr>
            <w:top w:val="none" w:sz="0" w:space="0" w:color="auto"/>
            <w:left w:val="none" w:sz="0" w:space="0" w:color="auto"/>
            <w:bottom w:val="none" w:sz="0" w:space="0" w:color="auto"/>
            <w:right w:val="none" w:sz="0" w:space="0" w:color="auto"/>
          </w:divBdr>
          <w:divsChild>
            <w:div w:id="346175104">
              <w:marLeft w:val="0"/>
              <w:marRight w:val="0"/>
              <w:marTop w:val="0"/>
              <w:marBottom w:val="0"/>
              <w:divBdr>
                <w:top w:val="none" w:sz="0" w:space="0" w:color="auto"/>
                <w:left w:val="none" w:sz="0" w:space="0" w:color="auto"/>
                <w:bottom w:val="none" w:sz="0" w:space="0" w:color="auto"/>
                <w:right w:val="none" w:sz="0" w:space="0" w:color="auto"/>
              </w:divBdr>
            </w:div>
          </w:divsChild>
        </w:div>
        <w:div w:id="1272736743">
          <w:marLeft w:val="0"/>
          <w:marRight w:val="0"/>
          <w:marTop w:val="0"/>
          <w:marBottom w:val="0"/>
          <w:divBdr>
            <w:top w:val="none" w:sz="0" w:space="0" w:color="auto"/>
            <w:left w:val="none" w:sz="0" w:space="0" w:color="auto"/>
            <w:bottom w:val="none" w:sz="0" w:space="0" w:color="auto"/>
            <w:right w:val="none" w:sz="0" w:space="0" w:color="auto"/>
          </w:divBdr>
          <w:divsChild>
            <w:div w:id="740908521">
              <w:marLeft w:val="0"/>
              <w:marRight w:val="0"/>
              <w:marTop w:val="0"/>
              <w:marBottom w:val="0"/>
              <w:divBdr>
                <w:top w:val="none" w:sz="0" w:space="0" w:color="auto"/>
                <w:left w:val="none" w:sz="0" w:space="0" w:color="auto"/>
                <w:bottom w:val="none" w:sz="0" w:space="0" w:color="auto"/>
                <w:right w:val="none" w:sz="0" w:space="0" w:color="auto"/>
              </w:divBdr>
            </w:div>
          </w:divsChild>
        </w:div>
        <w:div w:id="2143232967">
          <w:marLeft w:val="0"/>
          <w:marRight w:val="0"/>
          <w:marTop w:val="0"/>
          <w:marBottom w:val="0"/>
          <w:divBdr>
            <w:top w:val="none" w:sz="0" w:space="0" w:color="auto"/>
            <w:left w:val="none" w:sz="0" w:space="0" w:color="auto"/>
            <w:bottom w:val="none" w:sz="0" w:space="0" w:color="auto"/>
            <w:right w:val="none" w:sz="0" w:space="0" w:color="auto"/>
          </w:divBdr>
          <w:divsChild>
            <w:div w:id="816454561">
              <w:marLeft w:val="0"/>
              <w:marRight w:val="0"/>
              <w:marTop w:val="0"/>
              <w:marBottom w:val="0"/>
              <w:divBdr>
                <w:top w:val="none" w:sz="0" w:space="0" w:color="auto"/>
                <w:left w:val="none" w:sz="0" w:space="0" w:color="auto"/>
                <w:bottom w:val="none" w:sz="0" w:space="0" w:color="auto"/>
                <w:right w:val="none" w:sz="0" w:space="0" w:color="auto"/>
              </w:divBdr>
            </w:div>
          </w:divsChild>
        </w:div>
        <w:div w:id="129060135">
          <w:marLeft w:val="0"/>
          <w:marRight w:val="0"/>
          <w:marTop w:val="0"/>
          <w:marBottom w:val="0"/>
          <w:divBdr>
            <w:top w:val="none" w:sz="0" w:space="0" w:color="auto"/>
            <w:left w:val="none" w:sz="0" w:space="0" w:color="auto"/>
            <w:bottom w:val="none" w:sz="0" w:space="0" w:color="auto"/>
            <w:right w:val="none" w:sz="0" w:space="0" w:color="auto"/>
          </w:divBdr>
          <w:divsChild>
            <w:div w:id="608657658">
              <w:marLeft w:val="0"/>
              <w:marRight w:val="0"/>
              <w:marTop w:val="0"/>
              <w:marBottom w:val="0"/>
              <w:divBdr>
                <w:top w:val="none" w:sz="0" w:space="0" w:color="auto"/>
                <w:left w:val="none" w:sz="0" w:space="0" w:color="auto"/>
                <w:bottom w:val="none" w:sz="0" w:space="0" w:color="auto"/>
                <w:right w:val="none" w:sz="0" w:space="0" w:color="auto"/>
              </w:divBdr>
            </w:div>
          </w:divsChild>
        </w:div>
        <w:div w:id="661853602">
          <w:marLeft w:val="0"/>
          <w:marRight w:val="0"/>
          <w:marTop w:val="0"/>
          <w:marBottom w:val="0"/>
          <w:divBdr>
            <w:top w:val="none" w:sz="0" w:space="0" w:color="auto"/>
            <w:left w:val="none" w:sz="0" w:space="0" w:color="auto"/>
            <w:bottom w:val="none" w:sz="0" w:space="0" w:color="auto"/>
            <w:right w:val="none" w:sz="0" w:space="0" w:color="auto"/>
          </w:divBdr>
          <w:divsChild>
            <w:div w:id="1640070834">
              <w:marLeft w:val="0"/>
              <w:marRight w:val="0"/>
              <w:marTop w:val="0"/>
              <w:marBottom w:val="0"/>
              <w:divBdr>
                <w:top w:val="none" w:sz="0" w:space="0" w:color="auto"/>
                <w:left w:val="none" w:sz="0" w:space="0" w:color="auto"/>
                <w:bottom w:val="none" w:sz="0" w:space="0" w:color="auto"/>
                <w:right w:val="none" w:sz="0" w:space="0" w:color="auto"/>
              </w:divBdr>
            </w:div>
          </w:divsChild>
        </w:div>
        <w:div w:id="2132554793">
          <w:marLeft w:val="0"/>
          <w:marRight w:val="0"/>
          <w:marTop w:val="0"/>
          <w:marBottom w:val="0"/>
          <w:divBdr>
            <w:top w:val="none" w:sz="0" w:space="0" w:color="auto"/>
            <w:left w:val="none" w:sz="0" w:space="0" w:color="auto"/>
            <w:bottom w:val="none" w:sz="0" w:space="0" w:color="auto"/>
            <w:right w:val="none" w:sz="0" w:space="0" w:color="auto"/>
          </w:divBdr>
          <w:divsChild>
            <w:div w:id="1787499661">
              <w:marLeft w:val="0"/>
              <w:marRight w:val="0"/>
              <w:marTop w:val="0"/>
              <w:marBottom w:val="0"/>
              <w:divBdr>
                <w:top w:val="none" w:sz="0" w:space="0" w:color="auto"/>
                <w:left w:val="none" w:sz="0" w:space="0" w:color="auto"/>
                <w:bottom w:val="none" w:sz="0" w:space="0" w:color="auto"/>
                <w:right w:val="none" w:sz="0" w:space="0" w:color="auto"/>
              </w:divBdr>
            </w:div>
          </w:divsChild>
        </w:div>
        <w:div w:id="1886209407">
          <w:marLeft w:val="0"/>
          <w:marRight w:val="0"/>
          <w:marTop w:val="0"/>
          <w:marBottom w:val="0"/>
          <w:divBdr>
            <w:top w:val="none" w:sz="0" w:space="0" w:color="auto"/>
            <w:left w:val="none" w:sz="0" w:space="0" w:color="auto"/>
            <w:bottom w:val="none" w:sz="0" w:space="0" w:color="auto"/>
            <w:right w:val="none" w:sz="0" w:space="0" w:color="auto"/>
          </w:divBdr>
          <w:divsChild>
            <w:div w:id="781848597">
              <w:marLeft w:val="0"/>
              <w:marRight w:val="0"/>
              <w:marTop w:val="0"/>
              <w:marBottom w:val="0"/>
              <w:divBdr>
                <w:top w:val="none" w:sz="0" w:space="0" w:color="auto"/>
                <w:left w:val="none" w:sz="0" w:space="0" w:color="auto"/>
                <w:bottom w:val="none" w:sz="0" w:space="0" w:color="auto"/>
                <w:right w:val="none" w:sz="0" w:space="0" w:color="auto"/>
              </w:divBdr>
            </w:div>
          </w:divsChild>
        </w:div>
        <w:div w:id="326373082">
          <w:marLeft w:val="0"/>
          <w:marRight w:val="0"/>
          <w:marTop w:val="0"/>
          <w:marBottom w:val="0"/>
          <w:divBdr>
            <w:top w:val="none" w:sz="0" w:space="0" w:color="auto"/>
            <w:left w:val="none" w:sz="0" w:space="0" w:color="auto"/>
            <w:bottom w:val="none" w:sz="0" w:space="0" w:color="auto"/>
            <w:right w:val="none" w:sz="0" w:space="0" w:color="auto"/>
          </w:divBdr>
          <w:divsChild>
            <w:div w:id="1035352562">
              <w:marLeft w:val="0"/>
              <w:marRight w:val="0"/>
              <w:marTop w:val="0"/>
              <w:marBottom w:val="0"/>
              <w:divBdr>
                <w:top w:val="none" w:sz="0" w:space="0" w:color="auto"/>
                <w:left w:val="none" w:sz="0" w:space="0" w:color="auto"/>
                <w:bottom w:val="none" w:sz="0" w:space="0" w:color="auto"/>
                <w:right w:val="none" w:sz="0" w:space="0" w:color="auto"/>
              </w:divBdr>
            </w:div>
          </w:divsChild>
        </w:div>
        <w:div w:id="519048619">
          <w:marLeft w:val="0"/>
          <w:marRight w:val="0"/>
          <w:marTop w:val="0"/>
          <w:marBottom w:val="0"/>
          <w:divBdr>
            <w:top w:val="none" w:sz="0" w:space="0" w:color="auto"/>
            <w:left w:val="none" w:sz="0" w:space="0" w:color="auto"/>
            <w:bottom w:val="none" w:sz="0" w:space="0" w:color="auto"/>
            <w:right w:val="none" w:sz="0" w:space="0" w:color="auto"/>
          </w:divBdr>
          <w:divsChild>
            <w:div w:id="1579091285">
              <w:marLeft w:val="0"/>
              <w:marRight w:val="0"/>
              <w:marTop w:val="0"/>
              <w:marBottom w:val="0"/>
              <w:divBdr>
                <w:top w:val="none" w:sz="0" w:space="0" w:color="auto"/>
                <w:left w:val="none" w:sz="0" w:space="0" w:color="auto"/>
                <w:bottom w:val="none" w:sz="0" w:space="0" w:color="auto"/>
                <w:right w:val="none" w:sz="0" w:space="0" w:color="auto"/>
              </w:divBdr>
            </w:div>
          </w:divsChild>
        </w:div>
        <w:div w:id="64302659">
          <w:marLeft w:val="0"/>
          <w:marRight w:val="0"/>
          <w:marTop w:val="0"/>
          <w:marBottom w:val="0"/>
          <w:divBdr>
            <w:top w:val="none" w:sz="0" w:space="0" w:color="auto"/>
            <w:left w:val="none" w:sz="0" w:space="0" w:color="auto"/>
            <w:bottom w:val="none" w:sz="0" w:space="0" w:color="auto"/>
            <w:right w:val="none" w:sz="0" w:space="0" w:color="auto"/>
          </w:divBdr>
          <w:divsChild>
            <w:div w:id="1623877809">
              <w:marLeft w:val="0"/>
              <w:marRight w:val="0"/>
              <w:marTop w:val="0"/>
              <w:marBottom w:val="0"/>
              <w:divBdr>
                <w:top w:val="none" w:sz="0" w:space="0" w:color="auto"/>
                <w:left w:val="none" w:sz="0" w:space="0" w:color="auto"/>
                <w:bottom w:val="none" w:sz="0" w:space="0" w:color="auto"/>
                <w:right w:val="none" w:sz="0" w:space="0" w:color="auto"/>
              </w:divBdr>
            </w:div>
          </w:divsChild>
        </w:div>
        <w:div w:id="936059022">
          <w:marLeft w:val="0"/>
          <w:marRight w:val="0"/>
          <w:marTop w:val="0"/>
          <w:marBottom w:val="0"/>
          <w:divBdr>
            <w:top w:val="none" w:sz="0" w:space="0" w:color="auto"/>
            <w:left w:val="none" w:sz="0" w:space="0" w:color="auto"/>
            <w:bottom w:val="none" w:sz="0" w:space="0" w:color="auto"/>
            <w:right w:val="none" w:sz="0" w:space="0" w:color="auto"/>
          </w:divBdr>
          <w:divsChild>
            <w:div w:id="1265111576">
              <w:marLeft w:val="0"/>
              <w:marRight w:val="0"/>
              <w:marTop w:val="0"/>
              <w:marBottom w:val="0"/>
              <w:divBdr>
                <w:top w:val="none" w:sz="0" w:space="0" w:color="auto"/>
                <w:left w:val="none" w:sz="0" w:space="0" w:color="auto"/>
                <w:bottom w:val="none" w:sz="0" w:space="0" w:color="auto"/>
                <w:right w:val="none" w:sz="0" w:space="0" w:color="auto"/>
              </w:divBdr>
            </w:div>
          </w:divsChild>
        </w:div>
        <w:div w:id="911697170">
          <w:marLeft w:val="0"/>
          <w:marRight w:val="0"/>
          <w:marTop w:val="0"/>
          <w:marBottom w:val="0"/>
          <w:divBdr>
            <w:top w:val="none" w:sz="0" w:space="0" w:color="auto"/>
            <w:left w:val="none" w:sz="0" w:space="0" w:color="auto"/>
            <w:bottom w:val="none" w:sz="0" w:space="0" w:color="auto"/>
            <w:right w:val="none" w:sz="0" w:space="0" w:color="auto"/>
          </w:divBdr>
          <w:divsChild>
            <w:div w:id="2031956630">
              <w:marLeft w:val="0"/>
              <w:marRight w:val="0"/>
              <w:marTop w:val="0"/>
              <w:marBottom w:val="0"/>
              <w:divBdr>
                <w:top w:val="none" w:sz="0" w:space="0" w:color="auto"/>
                <w:left w:val="none" w:sz="0" w:space="0" w:color="auto"/>
                <w:bottom w:val="none" w:sz="0" w:space="0" w:color="auto"/>
                <w:right w:val="none" w:sz="0" w:space="0" w:color="auto"/>
              </w:divBdr>
            </w:div>
          </w:divsChild>
        </w:div>
        <w:div w:id="1570115380">
          <w:marLeft w:val="0"/>
          <w:marRight w:val="0"/>
          <w:marTop w:val="0"/>
          <w:marBottom w:val="0"/>
          <w:divBdr>
            <w:top w:val="none" w:sz="0" w:space="0" w:color="auto"/>
            <w:left w:val="none" w:sz="0" w:space="0" w:color="auto"/>
            <w:bottom w:val="none" w:sz="0" w:space="0" w:color="auto"/>
            <w:right w:val="none" w:sz="0" w:space="0" w:color="auto"/>
          </w:divBdr>
          <w:divsChild>
            <w:div w:id="304237169">
              <w:marLeft w:val="0"/>
              <w:marRight w:val="0"/>
              <w:marTop w:val="0"/>
              <w:marBottom w:val="0"/>
              <w:divBdr>
                <w:top w:val="none" w:sz="0" w:space="0" w:color="auto"/>
                <w:left w:val="none" w:sz="0" w:space="0" w:color="auto"/>
                <w:bottom w:val="none" w:sz="0" w:space="0" w:color="auto"/>
                <w:right w:val="none" w:sz="0" w:space="0" w:color="auto"/>
              </w:divBdr>
            </w:div>
          </w:divsChild>
        </w:div>
        <w:div w:id="672758844">
          <w:marLeft w:val="0"/>
          <w:marRight w:val="0"/>
          <w:marTop w:val="0"/>
          <w:marBottom w:val="0"/>
          <w:divBdr>
            <w:top w:val="none" w:sz="0" w:space="0" w:color="auto"/>
            <w:left w:val="none" w:sz="0" w:space="0" w:color="auto"/>
            <w:bottom w:val="none" w:sz="0" w:space="0" w:color="auto"/>
            <w:right w:val="none" w:sz="0" w:space="0" w:color="auto"/>
          </w:divBdr>
          <w:divsChild>
            <w:div w:id="131337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18">
      <w:bodyDiv w:val="1"/>
      <w:marLeft w:val="0"/>
      <w:marRight w:val="0"/>
      <w:marTop w:val="0"/>
      <w:marBottom w:val="0"/>
      <w:divBdr>
        <w:top w:val="none" w:sz="0" w:space="0" w:color="auto"/>
        <w:left w:val="none" w:sz="0" w:space="0" w:color="auto"/>
        <w:bottom w:val="none" w:sz="0" w:space="0" w:color="auto"/>
        <w:right w:val="none" w:sz="0" w:space="0" w:color="auto"/>
      </w:divBdr>
      <w:divsChild>
        <w:div w:id="938028785">
          <w:marLeft w:val="0"/>
          <w:marRight w:val="0"/>
          <w:marTop w:val="0"/>
          <w:marBottom w:val="0"/>
          <w:divBdr>
            <w:top w:val="none" w:sz="0" w:space="0" w:color="auto"/>
            <w:left w:val="none" w:sz="0" w:space="0" w:color="auto"/>
            <w:bottom w:val="none" w:sz="0" w:space="0" w:color="auto"/>
            <w:right w:val="none" w:sz="0" w:space="0" w:color="auto"/>
          </w:divBdr>
          <w:divsChild>
            <w:div w:id="1806779358">
              <w:marLeft w:val="0"/>
              <w:marRight w:val="0"/>
              <w:marTop w:val="0"/>
              <w:marBottom w:val="0"/>
              <w:divBdr>
                <w:top w:val="none" w:sz="0" w:space="0" w:color="auto"/>
                <w:left w:val="none" w:sz="0" w:space="0" w:color="auto"/>
                <w:bottom w:val="none" w:sz="0" w:space="0" w:color="auto"/>
                <w:right w:val="none" w:sz="0" w:space="0" w:color="auto"/>
              </w:divBdr>
            </w:div>
          </w:divsChild>
        </w:div>
        <w:div w:id="49698180">
          <w:marLeft w:val="0"/>
          <w:marRight w:val="0"/>
          <w:marTop w:val="0"/>
          <w:marBottom w:val="0"/>
          <w:divBdr>
            <w:top w:val="none" w:sz="0" w:space="0" w:color="auto"/>
            <w:left w:val="none" w:sz="0" w:space="0" w:color="auto"/>
            <w:bottom w:val="none" w:sz="0" w:space="0" w:color="auto"/>
            <w:right w:val="none" w:sz="0" w:space="0" w:color="auto"/>
          </w:divBdr>
          <w:divsChild>
            <w:div w:id="1677726161">
              <w:marLeft w:val="0"/>
              <w:marRight w:val="0"/>
              <w:marTop w:val="0"/>
              <w:marBottom w:val="0"/>
              <w:divBdr>
                <w:top w:val="none" w:sz="0" w:space="0" w:color="auto"/>
                <w:left w:val="none" w:sz="0" w:space="0" w:color="auto"/>
                <w:bottom w:val="none" w:sz="0" w:space="0" w:color="auto"/>
                <w:right w:val="none" w:sz="0" w:space="0" w:color="auto"/>
              </w:divBdr>
            </w:div>
          </w:divsChild>
        </w:div>
        <w:div w:id="1012533801">
          <w:marLeft w:val="0"/>
          <w:marRight w:val="0"/>
          <w:marTop w:val="0"/>
          <w:marBottom w:val="0"/>
          <w:divBdr>
            <w:top w:val="none" w:sz="0" w:space="0" w:color="auto"/>
            <w:left w:val="none" w:sz="0" w:space="0" w:color="auto"/>
            <w:bottom w:val="none" w:sz="0" w:space="0" w:color="auto"/>
            <w:right w:val="none" w:sz="0" w:space="0" w:color="auto"/>
          </w:divBdr>
          <w:divsChild>
            <w:div w:id="1364942262">
              <w:marLeft w:val="0"/>
              <w:marRight w:val="0"/>
              <w:marTop w:val="0"/>
              <w:marBottom w:val="0"/>
              <w:divBdr>
                <w:top w:val="none" w:sz="0" w:space="0" w:color="auto"/>
                <w:left w:val="none" w:sz="0" w:space="0" w:color="auto"/>
                <w:bottom w:val="none" w:sz="0" w:space="0" w:color="auto"/>
                <w:right w:val="none" w:sz="0" w:space="0" w:color="auto"/>
              </w:divBdr>
            </w:div>
          </w:divsChild>
        </w:div>
        <w:div w:id="1109203055">
          <w:marLeft w:val="0"/>
          <w:marRight w:val="0"/>
          <w:marTop w:val="0"/>
          <w:marBottom w:val="0"/>
          <w:divBdr>
            <w:top w:val="none" w:sz="0" w:space="0" w:color="auto"/>
            <w:left w:val="none" w:sz="0" w:space="0" w:color="auto"/>
            <w:bottom w:val="none" w:sz="0" w:space="0" w:color="auto"/>
            <w:right w:val="none" w:sz="0" w:space="0" w:color="auto"/>
          </w:divBdr>
          <w:divsChild>
            <w:div w:id="1483232047">
              <w:marLeft w:val="0"/>
              <w:marRight w:val="0"/>
              <w:marTop w:val="0"/>
              <w:marBottom w:val="0"/>
              <w:divBdr>
                <w:top w:val="none" w:sz="0" w:space="0" w:color="auto"/>
                <w:left w:val="none" w:sz="0" w:space="0" w:color="auto"/>
                <w:bottom w:val="none" w:sz="0" w:space="0" w:color="auto"/>
                <w:right w:val="none" w:sz="0" w:space="0" w:color="auto"/>
              </w:divBdr>
            </w:div>
          </w:divsChild>
        </w:div>
        <w:div w:id="265431163">
          <w:marLeft w:val="0"/>
          <w:marRight w:val="0"/>
          <w:marTop w:val="0"/>
          <w:marBottom w:val="0"/>
          <w:divBdr>
            <w:top w:val="none" w:sz="0" w:space="0" w:color="auto"/>
            <w:left w:val="none" w:sz="0" w:space="0" w:color="auto"/>
            <w:bottom w:val="none" w:sz="0" w:space="0" w:color="auto"/>
            <w:right w:val="none" w:sz="0" w:space="0" w:color="auto"/>
          </w:divBdr>
          <w:divsChild>
            <w:div w:id="2059821800">
              <w:marLeft w:val="0"/>
              <w:marRight w:val="0"/>
              <w:marTop w:val="0"/>
              <w:marBottom w:val="0"/>
              <w:divBdr>
                <w:top w:val="none" w:sz="0" w:space="0" w:color="auto"/>
                <w:left w:val="none" w:sz="0" w:space="0" w:color="auto"/>
                <w:bottom w:val="none" w:sz="0" w:space="0" w:color="auto"/>
                <w:right w:val="none" w:sz="0" w:space="0" w:color="auto"/>
              </w:divBdr>
            </w:div>
          </w:divsChild>
        </w:div>
        <w:div w:id="1155803287">
          <w:marLeft w:val="0"/>
          <w:marRight w:val="0"/>
          <w:marTop w:val="0"/>
          <w:marBottom w:val="0"/>
          <w:divBdr>
            <w:top w:val="none" w:sz="0" w:space="0" w:color="auto"/>
            <w:left w:val="none" w:sz="0" w:space="0" w:color="auto"/>
            <w:bottom w:val="none" w:sz="0" w:space="0" w:color="auto"/>
            <w:right w:val="none" w:sz="0" w:space="0" w:color="auto"/>
          </w:divBdr>
          <w:divsChild>
            <w:div w:id="150682219">
              <w:marLeft w:val="0"/>
              <w:marRight w:val="0"/>
              <w:marTop w:val="0"/>
              <w:marBottom w:val="0"/>
              <w:divBdr>
                <w:top w:val="none" w:sz="0" w:space="0" w:color="auto"/>
                <w:left w:val="none" w:sz="0" w:space="0" w:color="auto"/>
                <w:bottom w:val="none" w:sz="0" w:space="0" w:color="auto"/>
                <w:right w:val="none" w:sz="0" w:space="0" w:color="auto"/>
              </w:divBdr>
            </w:div>
          </w:divsChild>
        </w:div>
        <w:div w:id="565342050">
          <w:marLeft w:val="0"/>
          <w:marRight w:val="0"/>
          <w:marTop w:val="0"/>
          <w:marBottom w:val="0"/>
          <w:divBdr>
            <w:top w:val="none" w:sz="0" w:space="0" w:color="auto"/>
            <w:left w:val="none" w:sz="0" w:space="0" w:color="auto"/>
            <w:bottom w:val="none" w:sz="0" w:space="0" w:color="auto"/>
            <w:right w:val="none" w:sz="0" w:space="0" w:color="auto"/>
          </w:divBdr>
          <w:divsChild>
            <w:div w:id="1298338962">
              <w:marLeft w:val="0"/>
              <w:marRight w:val="0"/>
              <w:marTop w:val="0"/>
              <w:marBottom w:val="0"/>
              <w:divBdr>
                <w:top w:val="none" w:sz="0" w:space="0" w:color="auto"/>
                <w:left w:val="none" w:sz="0" w:space="0" w:color="auto"/>
                <w:bottom w:val="none" w:sz="0" w:space="0" w:color="auto"/>
                <w:right w:val="none" w:sz="0" w:space="0" w:color="auto"/>
              </w:divBdr>
            </w:div>
          </w:divsChild>
        </w:div>
        <w:div w:id="1004278853">
          <w:marLeft w:val="0"/>
          <w:marRight w:val="0"/>
          <w:marTop w:val="0"/>
          <w:marBottom w:val="0"/>
          <w:divBdr>
            <w:top w:val="none" w:sz="0" w:space="0" w:color="auto"/>
            <w:left w:val="none" w:sz="0" w:space="0" w:color="auto"/>
            <w:bottom w:val="none" w:sz="0" w:space="0" w:color="auto"/>
            <w:right w:val="none" w:sz="0" w:space="0" w:color="auto"/>
          </w:divBdr>
          <w:divsChild>
            <w:div w:id="441340949">
              <w:marLeft w:val="0"/>
              <w:marRight w:val="0"/>
              <w:marTop w:val="0"/>
              <w:marBottom w:val="0"/>
              <w:divBdr>
                <w:top w:val="none" w:sz="0" w:space="0" w:color="auto"/>
                <w:left w:val="none" w:sz="0" w:space="0" w:color="auto"/>
                <w:bottom w:val="none" w:sz="0" w:space="0" w:color="auto"/>
                <w:right w:val="none" w:sz="0" w:space="0" w:color="auto"/>
              </w:divBdr>
            </w:div>
          </w:divsChild>
        </w:div>
        <w:div w:id="925267057">
          <w:marLeft w:val="0"/>
          <w:marRight w:val="0"/>
          <w:marTop w:val="0"/>
          <w:marBottom w:val="0"/>
          <w:divBdr>
            <w:top w:val="none" w:sz="0" w:space="0" w:color="auto"/>
            <w:left w:val="none" w:sz="0" w:space="0" w:color="auto"/>
            <w:bottom w:val="none" w:sz="0" w:space="0" w:color="auto"/>
            <w:right w:val="none" w:sz="0" w:space="0" w:color="auto"/>
          </w:divBdr>
          <w:divsChild>
            <w:div w:id="400908436">
              <w:marLeft w:val="0"/>
              <w:marRight w:val="0"/>
              <w:marTop w:val="0"/>
              <w:marBottom w:val="0"/>
              <w:divBdr>
                <w:top w:val="none" w:sz="0" w:space="0" w:color="auto"/>
                <w:left w:val="none" w:sz="0" w:space="0" w:color="auto"/>
                <w:bottom w:val="none" w:sz="0" w:space="0" w:color="auto"/>
                <w:right w:val="none" w:sz="0" w:space="0" w:color="auto"/>
              </w:divBdr>
            </w:div>
          </w:divsChild>
        </w:div>
        <w:div w:id="1753430298">
          <w:marLeft w:val="0"/>
          <w:marRight w:val="0"/>
          <w:marTop w:val="0"/>
          <w:marBottom w:val="0"/>
          <w:divBdr>
            <w:top w:val="none" w:sz="0" w:space="0" w:color="auto"/>
            <w:left w:val="none" w:sz="0" w:space="0" w:color="auto"/>
            <w:bottom w:val="none" w:sz="0" w:space="0" w:color="auto"/>
            <w:right w:val="none" w:sz="0" w:space="0" w:color="auto"/>
          </w:divBdr>
          <w:divsChild>
            <w:div w:id="1130631345">
              <w:marLeft w:val="0"/>
              <w:marRight w:val="0"/>
              <w:marTop w:val="0"/>
              <w:marBottom w:val="0"/>
              <w:divBdr>
                <w:top w:val="none" w:sz="0" w:space="0" w:color="auto"/>
                <w:left w:val="none" w:sz="0" w:space="0" w:color="auto"/>
                <w:bottom w:val="none" w:sz="0" w:space="0" w:color="auto"/>
                <w:right w:val="none" w:sz="0" w:space="0" w:color="auto"/>
              </w:divBdr>
            </w:div>
          </w:divsChild>
        </w:div>
        <w:div w:id="1584297800">
          <w:marLeft w:val="0"/>
          <w:marRight w:val="0"/>
          <w:marTop w:val="0"/>
          <w:marBottom w:val="0"/>
          <w:divBdr>
            <w:top w:val="none" w:sz="0" w:space="0" w:color="auto"/>
            <w:left w:val="none" w:sz="0" w:space="0" w:color="auto"/>
            <w:bottom w:val="none" w:sz="0" w:space="0" w:color="auto"/>
            <w:right w:val="none" w:sz="0" w:space="0" w:color="auto"/>
          </w:divBdr>
          <w:divsChild>
            <w:div w:id="1093746338">
              <w:marLeft w:val="0"/>
              <w:marRight w:val="0"/>
              <w:marTop w:val="0"/>
              <w:marBottom w:val="0"/>
              <w:divBdr>
                <w:top w:val="none" w:sz="0" w:space="0" w:color="auto"/>
                <w:left w:val="none" w:sz="0" w:space="0" w:color="auto"/>
                <w:bottom w:val="none" w:sz="0" w:space="0" w:color="auto"/>
                <w:right w:val="none" w:sz="0" w:space="0" w:color="auto"/>
              </w:divBdr>
            </w:div>
          </w:divsChild>
        </w:div>
        <w:div w:id="2043939457">
          <w:marLeft w:val="0"/>
          <w:marRight w:val="0"/>
          <w:marTop w:val="0"/>
          <w:marBottom w:val="0"/>
          <w:divBdr>
            <w:top w:val="none" w:sz="0" w:space="0" w:color="auto"/>
            <w:left w:val="none" w:sz="0" w:space="0" w:color="auto"/>
            <w:bottom w:val="none" w:sz="0" w:space="0" w:color="auto"/>
            <w:right w:val="none" w:sz="0" w:space="0" w:color="auto"/>
          </w:divBdr>
          <w:divsChild>
            <w:div w:id="640035609">
              <w:marLeft w:val="0"/>
              <w:marRight w:val="0"/>
              <w:marTop w:val="0"/>
              <w:marBottom w:val="0"/>
              <w:divBdr>
                <w:top w:val="none" w:sz="0" w:space="0" w:color="auto"/>
                <w:left w:val="none" w:sz="0" w:space="0" w:color="auto"/>
                <w:bottom w:val="none" w:sz="0" w:space="0" w:color="auto"/>
                <w:right w:val="none" w:sz="0" w:space="0" w:color="auto"/>
              </w:divBdr>
            </w:div>
          </w:divsChild>
        </w:div>
        <w:div w:id="2004970773">
          <w:marLeft w:val="0"/>
          <w:marRight w:val="0"/>
          <w:marTop w:val="0"/>
          <w:marBottom w:val="0"/>
          <w:divBdr>
            <w:top w:val="none" w:sz="0" w:space="0" w:color="auto"/>
            <w:left w:val="none" w:sz="0" w:space="0" w:color="auto"/>
            <w:bottom w:val="none" w:sz="0" w:space="0" w:color="auto"/>
            <w:right w:val="none" w:sz="0" w:space="0" w:color="auto"/>
          </w:divBdr>
          <w:divsChild>
            <w:div w:id="1872961511">
              <w:marLeft w:val="0"/>
              <w:marRight w:val="0"/>
              <w:marTop w:val="0"/>
              <w:marBottom w:val="0"/>
              <w:divBdr>
                <w:top w:val="none" w:sz="0" w:space="0" w:color="auto"/>
                <w:left w:val="none" w:sz="0" w:space="0" w:color="auto"/>
                <w:bottom w:val="none" w:sz="0" w:space="0" w:color="auto"/>
                <w:right w:val="none" w:sz="0" w:space="0" w:color="auto"/>
              </w:divBdr>
            </w:div>
          </w:divsChild>
        </w:div>
        <w:div w:id="945163399">
          <w:marLeft w:val="0"/>
          <w:marRight w:val="0"/>
          <w:marTop w:val="0"/>
          <w:marBottom w:val="0"/>
          <w:divBdr>
            <w:top w:val="none" w:sz="0" w:space="0" w:color="auto"/>
            <w:left w:val="none" w:sz="0" w:space="0" w:color="auto"/>
            <w:bottom w:val="none" w:sz="0" w:space="0" w:color="auto"/>
            <w:right w:val="none" w:sz="0" w:space="0" w:color="auto"/>
          </w:divBdr>
          <w:divsChild>
            <w:div w:id="1471438129">
              <w:marLeft w:val="0"/>
              <w:marRight w:val="0"/>
              <w:marTop w:val="0"/>
              <w:marBottom w:val="0"/>
              <w:divBdr>
                <w:top w:val="none" w:sz="0" w:space="0" w:color="auto"/>
                <w:left w:val="none" w:sz="0" w:space="0" w:color="auto"/>
                <w:bottom w:val="none" w:sz="0" w:space="0" w:color="auto"/>
                <w:right w:val="none" w:sz="0" w:space="0" w:color="auto"/>
              </w:divBdr>
            </w:div>
          </w:divsChild>
        </w:div>
        <w:div w:id="537550646">
          <w:marLeft w:val="0"/>
          <w:marRight w:val="0"/>
          <w:marTop w:val="0"/>
          <w:marBottom w:val="0"/>
          <w:divBdr>
            <w:top w:val="none" w:sz="0" w:space="0" w:color="auto"/>
            <w:left w:val="none" w:sz="0" w:space="0" w:color="auto"/>
            <w:bottom w:val="none" w:sz="0" w:space="0" w:color="auto"/>
            <w:right w:val="none" w:sz="0" w:space="0" w:color="auto"/>
          </w:divBdr>
          <w:divsChild>
            <w:div w:id="643239030">
              <w:marLeft w:val="0"/>
              <w:marRight w:val="0"/>
              <w:marTop w:val="0"/>
              <w:marBottom w:val="0"/>
              <w:divBdr>
                <w:top w:val="none" w:sz="0" w:space="0" w:color="auto"/>
                <w:left w:val="none" w:sz="0" w:space="0" w:color="auto"/>
                <w:bottom w:val="none" w:sz="0" w:space="0" w:color="auto"/>
                <w:right w:val="none" w:sz="0" w:space="0" w:color="auto"/>
              </w:divBdr>
            </w:div>
          </w:divsChild>
        </w:div>
        <w:div w:id="1633637706">
          <w:marLeft w:val="0"/>
          <w:marRight w:val="0"/>
          <w:marTop w:val="0"/>
          <w:marBottom w:val="0"/>
          <w:divBdr>
            <w:top w:val="none" w:sz="0" w:space="0" w:color="auto"/>
            <w:left w:val="none" w:sz="0" w:space="0" w:color="auto"/>
            <w:bottom w:val="none" w:sz="0" w:space="0" w:color="auto"/>
            <w:right w:val="none" w:sz="0" w:space="0" w:color="auto"/>
          </w:divBdr>
          <w:divsChild>
            <w:div w:id="1040283048">
              <w:marLeft w:val="0"/>
              <w:marRight w:val="0"/>
              <w:marTop w:val="0"/>
              <w:marBottom w:val="0"/>
              <w:divBdr>
                <w:top w:val="none" w:sz="0" w:space="0" w:color="auto"/>
                <w:left w:val="none" w:sz="0" w:space="0" w:color="auto"/>
                <w:bottom w:val="none" w:sz="0" w:space="0" w:color="auto"/>
                <w:right w:val="none" w:sz="0" w:space="0" w:color="auto"/>
              </w:divBdr>
            </w:div>
          </w:divsChild>
        </w:div>
        <w:div w:id="215892708">
          <w:marLeft w:val="0"/>
          <w:marRight w:val="0"/>
          <w:marTop w:val="0"/>
          <w:marBottom w:val="0"/>
          <w:divBdr>
            <w:top w:val="none" w:sz="0" w:space="0" w:color="auto"/>
            <w:left w:val="none" w:sz="0" w:space="0" w:color="auto"/>
            <w:bottom w:val="none" w:sz="0" w:space="0" w:color="auto"/>
            <w:right w:val="none" w:sz="0" w:space="0" w:color="auto"/>
          </w:divBdr>
          <w:divsChild>
            <w:div w:id="695694885">
              <w:marLeft w:val="0"/>
              <w:marRight w:val="0"/>
              <w:marTop w:val="0"/>
              <w:marBottom w:val="0"/>
              <w:divBdr>
                <w:top w:val="none" w:sz="0" w:space="0" w:color="auto"/>
                <w:left w:val="none" w:sz="0" w:space="0" w:color="auto"/>
                <w:bottom w:val="none" w:sz="0" w:space="0" w:color="auto"/>
                <w:right w:val="none" w:sz="0" w:space="0" w:color="auto"/>
              </w:divBdr>
            </w:div>
          </w:divsChild>
        </w:div>
        <w:div w:id="2039310723">
          <w:marLeft w:val="0"/>
          <w:marRight w:val="0"/>
          <w:marTop w:val="0"/>
          <w:marBottom w:val="0"/>
          <w:divBdr>
            <w:top w:val="none" w:sz="0" w:space="0" w:color="auto"/>
            <w:left w:val="none" w:sz="0" w:space="0" w:color="auto"/>
            <w:bottom w:val="none" w:sz="0" w:space="0" w:color="auto"/>
            <w:right w:val="none" w:sz="0" w:space="0" w:color="auto"/>
          </w:divBdr>
          <w:divsChild>
            <w:div w:id="11555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662332">
      <w:bodyDiv w:val="1"/>
      <w:marLeft w:val="0"/>
      <w:marRight w:val="0"/>
      <w:marTop w:val="0"/>
      <w:marBottom w:val="0"/>
      <w:divBdr>
        <w:top w:val="none" w:sz="0" w:space="0" w:color="auto"/>
        <w:left w:val="none" w:sz="0" w:space="0" w:color="auto"/>
        <w:bottom w:val="none" w:sz="0" w:space="0" w:color="auto"/>
        <w:right w:val="none" w:sz="0" w:space="0" w:color="auto"/>
      </w:divBdr>
      <w:divsChild>
        <w:div w:id="943732028">
          <w:marLeft w:val="0"/>
          <w:marRight w:val="0"/>
          <w:marTop w:val="0"/>
          <w:marBottom w:val="0"/>
          <w:divBdr>
            <w:top w:val="none" w:sz="0" w:space="0" w:color="auto"/>
            <w:left w:val="none" w:sz="0" w:space="0" w:color="auto"/>
            <w:bottom w:val="none" w:sz="0" w:space="0" w:color="auto"/>
            <w:right w:val="none" w:sz="0" w:space="0" w:color="auto"/>
          </w:divBdr>
          <w:divsChild>
            <w:div w:id="1996839326">
              <w:marLeft w:val="0"/>
              <w:marRight w:val="0"/>
              <w:marTop w:val="0"/>
              <w:marBottom w:val="0"/>
              <w:divBdr>
                <w:top w:val="none" w:sz="0" w:space="0" w:color="auto"/>
                <w:left w:val="none" w:sz="0" w:space="0" w:color="auto"/>
                <w:bottom w:val="none" w:sz="0" w:space="0" w:color="auto"/>
                <w:right w:val="none" w:sz="0" w:space="0" w:color="auto"/>
              </w:divBdr>
            </w:div>
          </w:divsChild>
        </w:div>
        <w:div w:id="1564946716">
          <w:marLeft w:val="0"/>
          <w:marRight w:val="0"/>
          <w:marTop w:val="0"/>
          <w:marBottom w:val="0"/>
          <w:divBdr>
            <w:top w:val="none" w:sz="0" w:space="0" w:color="auto"/>
            <w:left w:val="none" w:sz="0" w:space="0" w:color="auto"/>
            <w:bottom w:val="none" w:sz="0" w:space="0" w:color="auto"/>
            <w:right w:val="none" w:sz="0" w:space="0" w:color="auto"/>
          </w:divBdr>
          <w:divsChild>
            <w:div w:id="1589342545">
              <w:marLeft w:val="0"/>
              <w:marRight w:val="0"/>
              <w:marTop w:val="0"/>
              <w:marBottom w:val="0"/>
              <w:divBdr>
                <w:top w:val="none" w:sz="0" w:space="0" w:color="auto"/>
                <w:left w:val="none" w:sz="0" w:space="0" w:color="auto"/>
                <w:bottom w:val="none" w:sz="0" w:space="0" w:color="auto"/>
                <w:right w:val="none" w:sz="0" w:space="0" w:color="auto"/>
              </w:divBdr>
            </w:div>
          </w:divsChild>
        </w:div>
        <w:div w:id="306790707">
          <w:marLeft w:val="0"/>
          <w:marRight w:val="0"/>
          <w:marTop w:val="0"/>
          <w:marBottom w:val="0"/>
          <w:divBdr>
            <w:top w:val="none" w:sz="0" w:space="0" w:color="auto"/>
            <w:left w:val="none" w:sz="0" w:space="0" w:color="auto"/>
            <w:bottom w:val="none" w:sz="0" w:space="0" w:color="auto"/>
            <w:right w:val="none" w:sz="0" w:space="0" w:color="auto"/>
          </w:divBdr>
          <w:divsChild>
            <w:div w:id="51200305">
              <w:marLeft w:val="0"/>
              <w:marRight w:val="0"/>
              <w:marTop w:val="0"/>
              <w:marBottom w:val="0"/>
              <w:divBdr>
                <w:top w:val="none" w:sz="0" w:space="0" w:color="auto"/>
                <w:left w:val="none" w:sz="0" w:space="0" w:color="auto"/>
                <w:bottom w:val="none" w:sz="0" w:space="0" w:color="auto"/>
                <w:right w:val="none" w:sz="0" w:space="0" w:color="auto"/>
              </w:divBdr>
            </w:div>
          </w:divsChild>
        </w:div>
        <w:div w:id="1874877353">
          <w:marLeft w:val="0"/>
          <w:marRight w:val="0"/>
          <w:marTop w:val="0"/>
          <w:marBottom w:val="0"/>
          <w:divBdr>
            <w:top w:val="none" w:sz="0" w:space="0" w:color="auto"/>
            <w:left w:val="none" w:sz="0" w:space="0" w:color="auto"/>
            <w:bottom w:val="none" w:sz="0" w:space="0" w:color="auto"/>
            <w:right w:val="none" w:sz="0" w:space="0" w:color="auto"/>
          </w:divBdr>
          <w:divsChild>
            <w:div w:id="1758937913">
              <w:marLeft w:val="0"/>
              <w:marRight w:val="0"/>
              <w:marTop w:val="0"/>
              <w:marBottom w:val="0"/>
              <w:divBdr>
                <w:top w:val="none" w:sz="0" w:space="0" w:color="auto"/>
                <w:left w:val="none" w:sz="0" w:space="0" w:color="auto"/>
                <w:bottom w:val="none" w:sz="0" w:space="0" w:color="auto"/>
                <w:right w:val="none" w:sz="0" w:space="0" w:color="auto"/>
              </w:divBdr>
            </w:div>
          </w:divsChild>
        </w:div>
        <w:div w:id="640691753">
          <w:marLeft w:val="0"/>
          <w:marRight w:val="0"/>
          <w:marTop w:val="0"/>
          <w:marBottom w:val="0"/>
          <w:divBdr>
            <w:top w:val="none" w:sz="0" w:space="0" w:color="auto"/>
            <w:left w:val="none" w:sz="0" w:space="0" w:color="auto"/>
            <w:bottom w:val="none" w:sz="0" w:space="0" w:color="auto"/>
            <w:right w:val="none" w:sz="0" w:space="0" w:color="auto"/>
          </w:divBdr>
          <w:divsChild>
            <w:div w:id="2029872429">
              <w:marLeft w:val="0"/>
              <w:marRight w:val="0"/>
              <w:marTop w:val="0"/>
              <w:marBottom w:val="0"/>
              <w:divBdr>
                <w:top w:val="none" w:sz="0" w:space="0" w:color="auto"/>
                <w:left w:val="none" w:sz="0" w:space="0" w:color="auto"/>
                <w:bottom w:val="none" w:sz="0" w:space="0" w:color="auto"/>
                <w:right w:val="none" w:sz="0" w:space="0" w:color="auto"/>
              </w:divBdr>
            </w:div>
          </w:divsChild>
        </w:div>
        <w:div w:id="1099059775">
          <w:marLeft w:val="0"/>
          <w:marRight w:val="0"/>
          <w:marTop w:val="0"/>
          <w:marBottom w:val="0"/>
          <w:divBdr>
            <w:top w:val="none" w:sz="0" w:space="0" w:color="auto"/>
            <w:left w:val="none" w:sz="0" w:space="0" w:color="auto"/>
            <w:bottom w:val="none" w:sz="0" w:space="0" w:color="auto"/>
            <w:right w:val="none" w:sz="0" w:space="0" w:color="auto"/>
          </w:divBdr>
          <w:divsChild>
            <w:div w:id="1655141633">
              <w:marLeft w:val="0"/>
              <w:marRight w:val="0"/>
              <w:marTop w:val="0"/>
              <w:marBottom w:val="0"/>
              <w:divBdr>
                <w:top w:val="none" w:sz="0" w:space="0" w:color="auto"/>
                <w:left w:val="none" w:sz="0" w:space="0" w:color="auto"/>
                <w:bottom w:val="none" w:sz="0" w:space="0" w:color="auto"/>
                <w:right w:val="none" w:sz="0" w:space="0" w:color="auto"/>
              </w:divBdr>
            </w:div>
          </w:divsChild>
        </w:div>
        <w:div w:id="971982083">
          <w:marLeft w:val="0"/>
          <w:marRight w:val="0"/>
          <w:marTop w:val="0"/>
          <w:marBottom w:val="0"/>
          <w:divBdr>
            <w:top w:val="none" w:sz="0" w:space="0" w:color="auto"/>
            <w:left w:val="none" w:sz="0" w:space="0" w:color="auto"/>
            <w:bottom w:val="none" w:sz="0" w:space="0" w:color="auto"/>
            <w:right w:val="none" w:sz="0" w:space="0" w:color="auto"/>
          </w:divBdr>
          <w:divsChild>
            <w:div w:id="1217009790">
              <w:marLeft w:val="0"/>
              <w:marRight w:val="0"/>
              <w:marTop w:val="0"/>
              <w:marBottom w:val="0"/>
              <w:divBdr>
                <w:top w:val="none" w:sz="0" w:space="0" w:color="auto"/>
                <w:left w:val="none" w:sz="0" w:space="0" w:color="auto"/>
                <w:bottom w:val="none" w:sz="0" w:space="0" w:color="auto"/>
                <w:right w:val="none" w:sz="0" w:space="0" w:color="auto"/>
              </w:divBdr>
            </w:div>
          </w:divsChild>
        </w:div>
        <w:div w:id="1567299005">
          <w:marLeft w:val="0"/>
          <w:marRight w:val="0"/>
          <w:marTop w:val="0"/>
          <w:marBottom w:val="0"/>
          <w:divBdr>
            <w:top w:val="none" w:sz="0" w:space="0" w:color="auto"/>
            <w:left w:val="none" w:sz="0" w:space="0" w:color="auto"/>
            <w:bottom w:val="none" w:sz="0" w:space="0" w:color="auto"/>
            <w:right w:val="none" w:sz="0" w:space="0" w:color="auto"/>
          </w:divBdr>
          <w:divsChild>
            <w:div w:id="689841304">
              <w:marLeft w:val="0"/>
              <w:marRight w:val="0"/>
              <w:marTop w:val="0"/>
              <w:marBottom w:val="0"/>
              <w:divBdr>
                <w:top w:val="none" w:sz="0" w:space="0" w:color="auto"/>
                <w:left w:val="none" w:sz="0" w:space="0" w:color="auto"/>
                <w:bottom w:val="none" w:sz="0" w:space="0" w:color="auto"/>
                <w:right w:val="none" w:sz="0" w:space="0" w:color="auto"/>
              </w:divBdr>
            </w:div>
          </w:divsChild>
        </w:div>
        <w:div w:id="1771391324">
          <w:marLeft w:val="0"/>
          <w:marRight w:val="0"/>
          <w:marTop w:val="0"/>
          <w:marBottom w:val="0"/>
          <w:divBdr>
            <w:top w:val="none" w:sz="0" w:space="0" w:color="auto"/>
            <w:left w:val="none" w:sz="0" w:space="0" w:color="auto"/>
            <w:bottom w:val="none" w:sz="0" w:space="0" w:color="auto"/>
            <w:right w:val="none" w:sz="0" w:space="0" w:color="auto"/>
          </w:divBdr>
          <w:divsChild>
            <w:div w:id="204174403">
              <w:marLeft w:val="0"/>
              <w:marRight w:val="0"/>
              <w:marTop w:val="0"/>
              <w:marBottom w:val="0"/>
              <w:divBdr>
                <w:top w:val="none" w:sz="0" w:space="0" w:color="auto"/>
                <w:left w:val="none" w:sz="0" w:space="0" w:color="auto"/>
                <w:bottom w:val="none" w:sz="0" w:space="0" w:color="auto"/>
                <w:right w:val="none" w:sz="0" w:space="0" w:color="auto"/>
              </w:divBdr>
            </w:div>
          </w:divsChild>
        </w:div>
        <w:div w:id="127861145">
          <w:marLeft w:val="0"/>
          <w:marRight w:val="0"/>
          <w:marTop w:val="0"/>
          <w:marBottom w:val="0"/>
          <w:divBdr>
            <w:top w:val="none" w:sz="0" w:space="0" w:color="auto"/>
            <w:left w:val="none" w:sz="0" w:space="0" w:color="auto"/>
            <w:bottom w:val="none" w:sz="0" w:space="0" w:color="auto"/>
            <w:right w:val="none" w:sz="0" w:space="0" w:color="auto"/>
          </w:divBdr>
          <w:divsChild>
            <w:div w:id="1877504151">
              <w:marLeft w:val="0"/>
              <w:marRight w:val="0"/>
              <w:marTop w:val="0"/>
              <w:marBottom w:val="0"/>
              <w:divBdr>
                <w:top w:val="none" w:sz="0" w:space="0" w:color="auto"/>
                <w:left w:val="none" w:sz="0" w:space="0" w:color="auto"/>
                <w:bottom w:val="none" w:sz="0" w:space="0" w:color="auto"/>
                <w:right w:val="none" w:sz="0" w:space="0" w:color="auto"/>
              </w:divBdr>
            </w:div>
          </w:divsChild>
        </w:div>
        <w:div w:id="2137093650">
          <w:marLeft w:val="0"/>
          <w:marRight w:val="0"/>
          <w:marTop w:val="0"/>
          <w:marBottom w:val="0"/>
          <w:divBdr>
            <w:top w:val="none" w:sz="0" w:space="0" w:color="auto"/>
            <w:left w:val="none" w:sz="0" w:space="0" w:color="auto"/>
            <w:bottom w:val="none" w:sz="0" w:space="0" w:color="auto"/>
            <w:right w:val="none" w:sz="0" w:space="0" w:color="auto"/>
          </w:divBdr>
          <w:divsChild>
            <w:div w:id="1432315404">
              <w:marLeft w:val="0"/>
              <w:marRight w:val="0"/>
              <w:marTop w:val="0"/>
              <w:marBottom w:val="0"/>
              <w:divBdr>
                <w:top w:val="none" w:sz="0" w:space="0" w:color="auto"/>
                <w:left w:val="none" w:sz="0" w:space="0" w:color="auto"/>
                <w:bottom w:val="none" w:sz="0" w:space="0" w:color="auto"/>
                <w:right w:val="none" w:sz="0" w:space="0" w:color="auto"/>
              </w:divBdr>
            </w:div>
          </w:divsChild>
        </w:div>
        <w:div w:id="1114060461">
          <w:marLeft w:val="0"/>
          <w:marRight w:val="0"/>
          <w:marTop w:val="0"/>
          <w:marBottom w:val="0"/>
          <w:divBdr>
            <w:top w:val="none" w:sz="0" w:space="0" w:color="auto"/>
            <w:left w:val="none" w:sz="0" w:space="0" w:color="auto"/>
            <w:bottom w:val="none" w:sz="0" w:space="0" w:color="auto"/>
            <w:right w:val="none" w:sz="0" w:space="0" w:color="auto"/>
          </w:divBdr>
          <w:divsChild>
            <w:div w:id="1225531866">
              <w:marLeft w:val="0"/>
              <w:marRight w:val="0"/>
              <w:marTop w:val="0"/>
              <w:marBottom w:val="0"/>
              <w:divBdr>
                <w:top w:val="none" w:sz="0" w:space="0" w:color="auto"/>
                <w:left w:val="none" w:sz="0" w:space="0" w:color="auto"/>
                <w:bottom w:val="none" w:sz="0" w:space="0" w:color="auto"/>
                <w:right w:val="none" w:sz="0" w:space="0" w:color="auto"/>
              </w:divBdr>
            </w:div>
          </w:divsChild>
        </w:div>
        <w:div w:id="1471021221">
          <w:marLeft w:val="0"/>
          <w:marRight w:val="0"/>
          <w:marTop w:val="0"/>
          <w:marBottom w:val="0"/>
          <w:divBdr>
            <w:top w:val="none" w:sz="0" w:space="0" w:color="auto"/>
            <w:left w:val="none" w:sz="0" w:space="0" w:color="auto"/>
            <w:bottom w:val="none" w:sz="0" w:space="0" w:color="auto"/>
            <w:right w:val="none" w:sz="0" w:space="0" w:color="auto"/>
          </w:divBdr>
          <w:divsChild>
            <w:div w:id="503279075">
              <w:marLeft w:val="0"/>
              <w:marRight w:val="0"/>
              <w:marTop w:val="0"/>
              <w:marBottom w:val="0"/>
              <w:divBdr>
                <w:top w:val="none" w:sz="0" w:space="0" w:color="auto"/>
                <w:left w:val="none" w:sz="0" w:space="0" w:color="auto"/>
                <w:bottom w:val="none" w:sz="0" w:space="0" w:color="auto"/>
                <w:right w:val="none" w:sz="0" w:space="0" w:color="auto"/>
              </w:divBdr>
            </w:div>
          </w:divsChild>
        </w:div>
        <w:div w:id="1238176700">
          <w:marLeft w:val="0"/>
          <w:marRight w:val="0"/>
          <w:marTop w:val="0"/>
          <w:marBottom w:val="0"/>
          <w:divBdr>
            <w:top w:val="none" w:sz="0" w:space="0" w:color="auto"/>
            <w:left w:val="none" w:sz="0" w:space="0" w:color="auto"/>
            <w:bottom w:val="none" w:sz="0" w:space="0" w:color="auto"/>
            <w:right w:val="none" w:sz="0" w:space="0" w:color="auto"/>
          </w:divBdr>
          <w:divsChild>
            <w:div w:id="947197889">
              <w:marLeft w:val="0"/>
              <w:marRight w:val="0"/>
              <w:marTop w:val="0"/>
              <w:marBottom w:val="0"/>
              <w:divBdr>
                <w:top w:val="none" w:sz="0" w:space="0" w:color="auto"/>
                <w:left w:val="none" w:sz="0" w:space="0" w:color="auto"/>
                <w:bottom w:val="none" w:sz="0" w:space="0" w:color="auto"/>
                <w:right w:val="none" w:sz="0" w:space="0" w:color="auto"/>
              </w:divBdr>
            </w:div>
          </w:divsChild>
        </w:div>
        <w:div w:id="1124619617">
          <w:marLeft w:val="0"/>
          <w:marRight w:val="0"/>
          <w:marTop w:val="0"/>
          <w:marBottom w:val="0"/>
          <w:divBdr>
            <w:top w:val="none" w:sz="0" w:space="0" w:color="auto"/>
            <w:left w:val="none" w:sz="0" w:space="0" w:color="auto"/>
            <w:bottom w:val="none" w:sz="0" w:space="0" w:color="auto"/>
            <w:right w:val="none" w:sz="0" w:space="0" w:color="auto"/>
          </w:divBdr>
          <w:divsChild>
            <w:div w:id="283191697">
              <w:marLeft w:val="0"/>
              <w:marRight w:val="0"/>
              <w:marTop w:val="0"/>
              <w:marBottom w:val="0"/>
              <w:divBdr>
                <w:top w:val="none" w:sz="0" w:space="0" w:color="auto"/>
                <w:left w:val="none" w:sz="0" w:space="0" w:color="auto"/>
                <w:bottom w:val="none" w:sz="0" w:space="0" w:color="auto"/>
                <w:right w:val="none" w:sz="0" w:space="0" w:color="auto"/>
              </w:divBdr>
            </w:div>
          </w:divsChild>
        </w:div>
        <w:div w:id="648092571">
          <w:marLeft w:val="0"/>
          <w:marRight w:val="0"/>
          <w:marTop w:val="0"/>
          <w:marBottom w:val="0"/>
          <w:divBdr>
            <w:top w:val="none" w:sz="0" w:space="0" w:color="auto"/>
            <w:left w:val="none" w:sz="0" w:space="0" w:color="auto"/>
            <w:bottom w:val="none" w:sz="0" w:space="0" w:color="auto"/>
            <w:right w:val="none" w:sz="0" w:space="0" w:color="auto"/>
          </w:divBdr>
          <w:divsChild>
            <w:div w:id="2054882172">
              <w:marLeft w:val="0"/>
              <w:marRight w:val="0"/>
              <w:marTop w:val="0"/>
              <w:marBottom w:val="0"/>
              <w:divBdr>
                <w:top w:val="none" w:sz="0" w:space="0" w:color="auto"/>
                <w:left w:val="none" w:sz="0" w:space="0" w:color="auto"/>
                <w:bottom w:val="none" w:sz="0" w:space="0" w:color="auto"/>
                <w:right w:val="none" w:sz="0" w:space="0" w:color="auto"/>
              </w:divBdr>
            </w:div>
          </w:divsChild>
        </w:div>
        <w:div w:id="1468473392">
          <w:marLeft w:val="0"/>
          <w:marRight w:val="0"/>
          <w:marTop w:val="0"/>
          <w:marBottom w:val="0"/>
          <w:divBdr>
            <w:top w:val="none" w:sz="0" w:space="0" w:color="auto"/>
            <w:left w:val="none" w:sz="0" w:space="0" w:color="auto"/>
            <w:bottom w:val="none" w:sz="0" w:space="0" w:color="auto"/>
            <w:right w:val="none" w:sz="0" w:space="0" w:color="auto"/>
          </w:divBdr>
          <w:divsChild>
            <w:div w:id="142239917">
              <w:marLeft w:val="0"/>
              <w:marRight w:val="0"/>
              <w:marTop w:val="0"/>
              <w:marBottom w:val="0"/>
              <w:divBdr>
                <w:top w:val="none" w:sz="0" w:space="0" w:color="auto"/>
                <w:left w:val="none" w:sz="0" w:space="0" w:color="auto"/>
                <w:bottom w:val="none" w:sz="0" w:space="0" w:color="auto"/>
                <w:right w:val="none" w:sz="0" w:space="0" w:color="auto"/>
              </w:divBdr>
            </w:div>
          </w:divsChild>
        </w:div>
        <w:div w:id="855464319">
          <w:marLeft w:val="0"/>
          <w:marRight w:val="0"/>
          <w:marTop w:val="0"/>
          <w:marBottom w:val="0"/>
          <w:divBdr>
            <w:top w:val="none" w:sz="0" w:space="0" w:color="auto"/>
            <w:left w:val="none" w:sz="0" w:space="0" w:color="auto"/>
            <w:bottom w:val="none" w:sz="0" w:space="0" w:color="auto"/>
            <w:right w:val="none" w:sz="0" w:space="0" w:color="auto"/>
          </w:divBdr>
          <w:divsChild>
            <w:div w:id="19007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s://cer.gov.au/markets/reports-and-data/nger-reporting-data-and-registers/electricity-sector-emissions-and-generation-data-2023-24" TargetMode="External"/><Relationship Id="rId39" Type="http://schemas.openxmlformats.org/officeDocument/2006/relationships/hyperlink" Target="https://www.jobsandskills.gov.au/sites/default/files/2025-02/regional_labour_market_indicator_results_-_december_2024.pdf"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s://www.gladstone.qld.gov.au/downloads/file/3793/gladstone-region-eds-2021-2025-recommendations" TargetMode="External"/><Relationship Id="rId42" Type="http://schemas.openxmlformats.org/officeDocument/2006/relationships/hyperlink" Target="https://www.abs.gov.au/statistics/microdata-tablebuilder/tablebuilder" TargetMode="External"/><Relationship Id="rId47" Type="http://schemas.openxmlformats.org/officeDocument/2006/relationships/footer" Target="footer5.xml"/><Relationship Id="rId7" Type="http://schemas.openxmlformats.org/officeDocument/2006/relationships/styles" Target="styles.xml"/><Relationship Id="rId12" Type="http://schemas.openxmlformats.org/officeDocument/2006/relationships/hyperlink" Target="https://aemo.com.au/energy-systems/electricity/national-electricity-market-nem/nem-forecasting-and-planning/forecasting-and-planning-data/generation-information" TargetMode="External"/><Relationship Id="rId17" Type="http://schemas.openxmlformats.org/officeDocument/2006/relationships/image" Target="media/image2.png"/><Relationship Id="rId25" Type="http://schemas.openxmlformats.org/officeDocument/2006/relationships/hyperlink" Target="https://www.netzero.gov.au/sites/default/files/documents/2025-03/NZEA_Regional_Framework%20%281%29.pdf" TargetMode="External"/><Relationship Id="rId33" Type="http://schemas.openxmlformats.org/officeDocument/2006/relationships/hyperlink" Target="https://www.industry.gov.au/publications/resources-and-energy-major-projects-2024" TargetMode="External"/><Relationship Id="rId38" Type="http://schemas.openxmlformats.org/officeDocument/2006/relationships/hyperlink" Target="https://www.abs.gov.au/statistics/microdata-tablebuilder/tablebuilder"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https://cer.gov.au/markets/reports-and-data/safeguard-data/2023-24-baselines-and-emissions-data" TargetMode="External"/><Relationship Id="rId41" Type="http://schemas.openxmlformats.org/officeDocument/2006/relationships/hyperlink" Target="https://www.abs.gov.au/statistics/labour/employment-and-unemployment/labour-force-australia/dec-202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bs.gov.au/statistics/standards/australian-statistical-geography-standard-asgs-edition-3/jul2021-jun2026/access-and-downloads/allocation-files" TargetMode="External"/><Relationship Id="rId32" Type="http://schemas.openxmlformats.org/officeDocument/2006/relationships/hyperlink" Target="https://research.csiro.au/hyresource/projects/projects-spreadsheet/" TargetMode="External"/><Relationship Id="rId37" Type="http://schemas.openxmlformats.org/officeDocument/2006/relationships/hyperlink" Target="https://aemo.com.au/en/energy-systems/major-publications/integrated-system-plan-isp/2024-integrated-system-plan-isp" TargetMode="External"/><Relationship Id="rId40" Type="http://schemas.openxmlformats.org/officeDocument/2006/relationships/hyperlink" Target="https://www.dewr.gov.au/employment-research/resources/salm-smoothed-sa2-datafiles-asgs-2021-december-quarter-2024" TargetMode="External"/><Relationship Id="rId45" Type="http://schemas.openxmlformats.org/officeDocument/2006/relationships/hyperlink" Target="https://www.agriculture.gov.au/abares" TargetMode="External"/><Relationship Id="R176a51b035674ecb"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abs.gov.au/statistics/microdata-tablebuilder/tablebuilder" TargetMode="External"/><Relationship Id="rId28" Type="http://schemas.openxmlformats.org/officeDocument/2006/relationships/hyperlink" Target="https://cer.gov.au/markets/reports-and-data/safeguard-data/2023-24-baselines-and-emissions-data" TargetMode="External"/><Relationship Id="rId36" Type="http://schemas.openxmlformats.org/officeDocument/2006/relationships/hyperlink" Target="https://www.abs.gov.au/statistics/microdata-tablebuilder/tablebuilder"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arena.gov.au/projects/?project-value-start=0&amp;project-value-end=200000000" TargetMode="External"/><Relationship Id="rId44" Type="http://schemas.openxmlformats.org/officeDocument/2006/relationships/hyperlink" Target="https://data.gov.au/dataset/ds-dga-cff2ae8a-55e4-47db-a66d-e177fe0ac6a0/detail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cer.gov.au/markets/reports-and-data/nger-reporting-data-and-registers/2023-24-published-data-highlights" TargetMode="External"/><Relationship Id="rId30" Type="http://schemas.openxmlformats.org/officeDocument/2006/relationships/hyperlink" Target="https://cer.gov.au/markets/reports-and-data/safeguard-data/2023-24-baselines-and-emissions-data" TargetMode="External"/><Relationship Id="rId35" Type="http://schemas.openxmlformats.org/officeDocument/2006/relationships/hyperlink" Target="https://login.remplan.com.au/" TargetMode="External"/><Relationship Id="rId43" Type="http://schemas.openxmlformats.org/officeDocument/2006/relationships/hyperlink" Target="https://www.abs.gov.au/statistics/microdata-tablebuilder/tablebuilder" TargetMode="External"/><Relationship Id="rId48" Type="http://schemas.openxmlformats.org/officeDocument/2006/relationships/fontTable" Target="fontTable.xml"/><Relationship Id="R86f09d28faf446fb" Type="http://schemas.microsoft.com/office/2016/09/relationships/commentsIds" Target="commentsIds.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ZEA">
      <a:dk1>
        <a:srgbClr val="000000"/>
      </a:dk1>
      <a:lt1>
        <a:srgbClr val="FFFFFF"/>
      </a:lt1>
      <a:dk2>
        <a:srgbClr val="002C6F"/>
      </a:dk2>
      <a:lt2>
        <a:srgbClr val="EFF6FF"/>
      </a:lt2>
      <a:accent1>
        <a:srgbClr val="17D3A1"/>
      </a:accent1>
      <a:accent2>
        <a:srgbClr val="003C2A"/>
      </a:accent2>
      <a:accent3>
        <a:srgbClr val="499BFF"/>
      </a:accent3>
      <a:accent4>
        <a:srgbClr val="FF6F47"/>
      </a:accent4>
      <a:accent5>
        <a:srgbClr val="7C070F"/>
      </a:accent5>
      <a:accent6>
        <a:srgbClr val="49F3FF"/>
      </a:accent6>
      <a:hlink>
        <a:srgbClr val="002C6F"/>
      </a:hlink>
      <a:folHlink>
        <a:srgbClr val="002C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4a4738-f22b-4f53-8d8b-300bef284fad">
      <Value>4</Value>
    </TaxCatchAll>
    <TaxKeywordTaxHTField xmlns="ee4a4738-f22b-4f53-8d8b-300bef284fad">
      <Terms xmlns="http://schemas.microsoft.com/office/infopath/2007/PartnerControls"/>
    </TaxKeywordTaxHTField>
    <ShareHubID xmlns="e771ab56-0c5d-40e7-b080-2686d2b89623" xsi:nil="true"/>
    <Comments xmlns="http://schemas.microsoft.com/sharepoint/v3" xsi:nil="true"/>
    <_dlc_DocId xmlns="ee4a4738-f22b-4f53-8d8b-300bef284fad">NZEdoc-1794887320-158</_dlc_DocId>
    <_dlc_DocIdUrl xmlns="ee4a4738-f22b-4f53-8d8b-300bef284fad">
      <Url>https://pmc01.sharepoint.com/sites/nze-ec/_layouts/15/DocIdRedir.aspx?ID=NZEdoc-1794887320-158</Url>
      <Description>NZEdoc-1794887320-158</Description>
    </_dlc_DocIdUrl>
    <_dlc_DocIdPersistId xmlns="ee4a4738-f22b-4f53-8d8b-300bef284fad">false</_dlc_DocIdPersistId>
    <m96e6c6a0b1b4e9d9f302564c62fa29c xmlns="ee4a4738-f22b-4f53-8d8b-300bef284fa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m96e6c6a0b1b4e9d9f302564c62fa29c>
    <e7ca3da155204475b28d3620c7d1d52f xmlns="ee4a4738-f22b-4f53-8d8b-300bef284fad">
      <Terms xmlns="http://schemas.microsoft.com/office/infopath/2007/PartnerControls"/>
    </e7ca3da155204475b28d3620c7d1d5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D650DC05462EB439658F6E632528AA1" ma:contentTypeVersion="17" ma:contentTypeDescription="Create a new document." ma:contentTypeScope="" ma:versionID="f833eb1a82f59acfae6bbb69bc9d8397">
  <xsd:schema xmlns:xsd="http://www.w3.org/2001/XMLSchema" xmlns:xs="http://www.w3.org/2001/XMLSchema" xmlns:p="http://schemas.microsoft.com/office/2006/metadata/properties" xmlns:ns1="http://schemas.microsoft.com/sharepoint/v3" xmlns:ns2="ee4a4738-f22b-4f53-8d8b-300bef284fad" xmlns:ns3="e771ab56-0c5d-40e7-b080-2686d2b89623" xmlns:ns4="bff628bb-3cde-4c69-a781-00786bfd9d57" targetNamespace="http://schemas.microsoft.com/office/2006/metadata/properties" ma:root="true" ma:fieldsID="4bea9f4840a868658dc2943d56d52b82" ns1:_="" ns2:_="" ns3:_="" ns4:_="">
    <xsd:import namespace="http://schemas.microsoft.com/sharepoint/v3"/>
    <xsd:import namespace="ee4a4738-f22b-4f53-8d8b-300bef284fad"/>
    <xsd:import namespace="e771ab56-0c5d-40e7-b080-2686d2b89623"/>
    <xsd:import namespace="bff628bb-3cde-4c69-a781-00786bfd9d57"/>
    <xsd:element name="properties">
      <xsd:complexType>
        <xsd:sequence>
          <xsd:element name="documentManagement">
            <xsd:complexType>
              <xsd:all>
                <xsd:element ref="ns2:_dlc_DocId" minOccurs="0"/>
                <xsd:element ref="ns2:_dlc_DocIdUrl" minOccurs="0"/>
                <xsd:element ref="ns2:_dlc_DocIdPersistId" minOccurs="0"/>
                <xsd:element ref="ns2:m96e6c6a0b1b4e9d9f302564c62fa29c" minOccurs="0"/>
                <xsd:element ref="ns2:TaxCatchAll" minOccurs="0"/>
                <xsd:element ref="ns2:e7ca3da155204475b28d3620c7d1d52f"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4a4738-f22b-4f53-8d8b-300bef284fa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96e6c6a0b1b4e9d9f302564c62fa29c" ma:index="12" ma:taxonomy="true" ma:internalName="m96e6c6a0b1b4e9d9f302564c62fa29c" ma:taxonomyFieldName="SecurityClassification" ma:displayName="Security Classification" ma:default="4;#OFFICIAL|9e0ec9cb-4e7f-4d4a-bd32-1ee7525c6d87" ma:fieldId="{696e6c6a-0b1b-4e9d-9f30-2564c62fa29c}"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2c289323-56f1-4fe3-abb8-4b281bce73a3}" ma:internalName="TaxCatchAll" ma:showField="CatchAllData" ma:web="ee4a4738-f22b-4f53-8d8b-300bef284fad">
      <xsd:complexType>
        <xsd:complexContent>
          <xsd:extension base="dms:MultiChoiceLookup">
            <xsd:sequence>
              <xsd:element name="Value" type="dms:Lookup" maxOccurs="unbounded" minOccurs="0" nillable="true"/>
            </xsd:sequence>
          </xsd:extension>
        </xsd:complexContent>
      </xsd:complexType>
    </xsd:element>
    <xsd:element name="e7ca3da155204475b28d3620c7d1d52f" ma:index="15" nillable="true" ma:taxonomy="true" ma:internalName="e7ca3da155204475b28d3620c7d1d52f" ma:taxonomyFieldName="InformationMarker" ma:displayName="Information Marker" ma:readOnly="false" ma:fieldId="{e7ca3da1-5520-4475-b28d-3620c7d1d52f}"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f628bb-3cde-4c69-a781-00786bfd9d5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C218B-5F0E-4C10-8FA4-CAE4A0D89CC6}">
  <ds:schemaRefs>
    <ds:schemaRef ds:uri="http://schemas.microsoft.com/sharepoint/v3"/>
    <ds:schemaRef ds:uri="http://purl.org/dc/term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bff628bb-3cde-4c69-a781-00786bfd9d57"/>
    <ds:schemaRef ds:uri="e771ab56-0c5d-40e7-b080-2686d2b89623"/>
    <ds:schemaRef ds:uri="ee4a4738-f22b-4f53-8d8b-300bef284fad"/>
    <ds:schemaRef ds:uri="http://www.w3.org/XML/1998/namespace"/>
  </ds:schemaRefs>
</ds:datastoreItem>
</file>

<file path=customXml/itemProps2.xml><?xml version="1.0" encoding="utf-8"?>
<ds:datastoreItem xmlns:ds="http://schemas.openxmlformats.org/officeDocument/2006/customXml" ds:itemID="{6D0FD4E8-0935-464B-AF33-6B6B970A7F7F}">
  <ds:schemaRefs>
    <ds:schemaRef ds:uri="http://schemas.microsoft.com/sharepoint/v3/contenttype/forms"/>
  </ds:schemaRefs>
</ds:datastoreItem>
</file>

<file path=customXml/itemProps3.xml><?xml version="1.0" encoding="utf-8"?>
<ds:datastoreItem xmlns:ds="http://schemas.openxmlformats.org/officeDocument/2006/customXml" ds:itemID="{A3E913B1-6DBA-4AAF-A433-51A7C87A12B7}">
  <ds:schemaRefs>
    <ds:schemaRef ds:uri="http://schemas.microsoft.com/sharepoint/events"/>
  </ds:schemaRefs>
</ds:datastoreItem>
</file>

<file path=customXml/itemProps4.xml><?xml version="1.0" encoding="utf-8"?>
<ds:datastoreItem xmlns:ds="http://schemas.openxmlformats.org/officeDocument/2006/customXml" ds:itemID="{667145E1-C788-49AB-A19A-C45103495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4a4738-f22b-4f53-8d8b-300bef284fad"/>
    <ds:schemaRef ds:uri="e771ab56-0c5d-40e7-b080-2686d2b89623"/>
    <ds:schemaRef ds:uri="bff628bb-3cde-4c69-a781-00786bfd9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10A25D-02E2-4AB9-89A7-224763C40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1555</TotalTime>
  <Pages>8</Pages>
  <Words>1762</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David.Harper@pmc.gov.au</dc:creator>
  <cp:keywords/>
  <cp:lastModifiedBy>Harper, David</cp:lastModifiedBy>
  <cp:revision>36</cp:revision>
  <cp:lastPrinted>2025-03-03T06:14:00Z</cp:lastPrinted>
  <dcterms:created xsi:type="dcterms:W3CDTF">2025-03-20T23:14:00Z</dcterms:created>
  <dcterms:modified xsi:type="dcterms:W3CDTF">2025-06-24T04:14:00Z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0x0101000D650DC05462EB439658F6E632528AA1</vt:lpwstr>
  </property>
  <property fmtid="{D5CDD505-2E9C-101B-9397-08002B2CF9AE}" pid="3" name="SecurityClassification">
    <vt:lpwstr>4;#OFFICIAL|9e0ec9cb-4e7f-4d4a-bd32-1ee7525c6d87</vt:lpwstr>
  </property>
  <property fmtid="{D5CDD505-2E9C-101B-9397-08002B2CF9AE}" pid="4" name="_dlc_DocIdItemGuid">
    <vt:lpwstr>fb54f388-f668-414b-bfd8-6c9f2fb1909e</vt:lpwstr>
  </property>
  <property fmtid="{D5CDD505-2E9C-101B-9397-08002B2CF9AE}" pid="5" name="TaxKeyword">
    <vt:lpwstr/>
  </property>
  <property fmtid="{D5CDD505-2E9C-101B-9397-08002B2CF9AE}" pid="6" name="InformationMarker">
    <vt:lpwstr/>
  </property>
  <property fmtid="{D5CDD505-2E9C-101B-9397-08002B2CF9AE}" pid="7" name="FolderID">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i2d55d5d7861430a9f69ffe5d30c470a">
    <vt:lpwstr>OFFICIAL|9e0ec9cb-4e7f-4d4a-bd32-1ee7525c6d87</vt:lpwstr>
  </property>
  <property fmtid="{D5CDD505-2E9C-101B-9397-08002B2CF9AE}" pid="13" name="TriggerFlowInfo">
    <vt:lpwstr/>
  </property>
  <property fmtid="{D5CDD505-2E9C-101B-9397-08002B2CF9AE}" pid="14" name="xd_Signature">
    <vt:bool>false</vt:bool>
  </property>
</Properties>
</file>